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b w:val="0"/>
          <w:bCs w:val="0"/>
          <w:color w:val="000000"/>
          <w:sz w:val="32"/>
          <w:szCs w:val="32"/>
          <w:highlight w:val="none"/>
          <w:lang w:val="en-US" w:eastAsia="zh-CN"/>
        </w:rPr>
      </w:pPr>
      <w:bookmarkStart w:id="1" w:name="_GoBack"/>
      <w:bookmarkEnd w:id="1"/>
      <w:r>
        <w:rPr>
          <w:rFonts w:hint="default" w:ascii="Times New Roman" w:hAnsi="Times New Roman" w:eastAsia="黑体" w:cs="Times New Roman"/>
          <w:b w:val="0"/>
          <w:bCs w:val="0"/>
          <w:color w:val="000000"/>
          <w:sz w:val="32"/>
          <w:szCs w:val="32"/>
          <w:highlight w:val="none"/>
          <w:lang w:val="en-US" w:eastAsia="zh-CN"/>
        </w:rPr>
        <w:t>附件1</w:t>
      </w:r>
    </w:p>
    <w:p>
      <w:pPr>
        <w:pStyle w:val="7"/>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cs="Times New Roman"/>
          <w:b w:val="0"/>
          <w:bCs w:val="0"/>
          <w:color w:val="000000"/>
          <w:highlight w:val="none"/>
          <w:lang w:val="en-US" w:eastAsia="zh-CN"/>
        </w:rPr>
      </w:pPr>
    </w:p>
    <w:p>
      <w:pPr>
        <w:jc w:val="center"/>
        <w:rPr>
          <w:rFonts w:hint="default" w:ascii="Times New Roman" w:hAnsi="Times New Roman" w:eastAsia="方正小标宋_GBK" w:cs="Times New Roman"/>
          <w:b w:val="0"/>
          <w:bCs w:val="0"/>
          <w:color w:val="000000"/>
          <w:sz w:val="44"/>
          <w:szCs w:val="44"/>
          <w:highlight w:val="none"/>
          <w:lang w:val="en-US" w:eastAsia="zh-CN"/>
        </w:rPr>
      </w:pPr>
      <w:r>
        <w:rPr>
          <w:rFonts w:hint="default" w:ascii="Times New Roman" w:hAnsi="Times New Roman" w:eastAsia="方正小标宋_GBK" w:cs="Times New Roman"/>
          <w:b w:val="0"/>
          <w:bCs w:val="0"/>
          <w:color w:val="000000"/>
          <w:sz w:val="44"/>
          <w:szCs w:val="44"/>
          <w:highlight w:val="none"/>
          <w:lang w:val="en-US" w:eastAsia="zh-CN"/>
        </w:rPr>
        <w:t>巴中市医疗保险一类门诊慢特病认定标准及诊疗范围</w:t>
      </w:r>
    </w:p>
    <w:p>
      <w:pPr>
        <w:pStyle w:val="7"/>
        <w:rPr>
          <w:rFonts w:hint="default" w:ascii="Times New Roman" w:hAnsi="Times New Roman" w:cs="Times New Roman"/>
          <w:b w:val="0"/>
          <w:bCs w:val="0"/>
          <w:color w:val="000000"/>
          <w:highlight w:val="none"/>
          <w:lang w:val="en-US" w:eastAsia="zh-CN"/>
        </w:rPr>
      </w:pPr>
    </w:p>
    <w:tbl>
      <w:tblPr>
        <w:tblStyle w:val="10"/>
        <w:tblW w:w="144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901"/>
        <w:gridCol w:w="7903"/>
        <w:gridCol w:w="3345"/>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blHeader/>
          <w:jc w:val="center"/>
        </w:trPr>
        <w:tc>
          <w:tcPr>
            <w:tcW w:w="65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方正黑体_GBK" w:cs="Times New Roman"/>
                <w:b w:val="0"/>
                <w:bCs w:val="0"/>
                <w:color w:val="000000"/>
                <w:sz w:val="20"/>
                <w:szCs w:val="20"/>
                <w:highlight w:val="none"/>
                <w:vertAlign w:val="baseline"/>
                <w:lang w:val="en-US" w:eastAsia="zh-CN"/>
              </w:rPr>
            </w:pPr>
            <w:r>
              <w:rPr>
                <w:rFonts w:hint="default" w:ascii="Times New Roman" w:hAnsi="Times New Roman" w:eastAsia="方正黑体_GBK" w:cs="Times New Roman"/>
                <w:b w:val="0"/>
                <w:bCs w:val="0"/>
                <w:color w:val="000000"/>
                <w:sz w:val="20"/>
                <w:szCs w:val="20"/>
                <w:highlight w:val="none"/>
                <w:vertAlign w:val="baseline"/>
                <w:lang w:val="en-US" w:eastAsia="zh-CN"/>
              </w:rPr>
              <w:t>序号</w:t>
            </w:r>
          </w:p>
        </w:tc>
        <w:tc>
          <w:tcPr>
            <w:tcW w:w="19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方正黑体_GBK" w:cs="Times New Roman"/>
                <w:b w:val="0"/>
                <w:bCs w:val="0"/>
                <w:color w:val="000000"/>
                <w:sz w:val="20"/>
                <w:szCs w:val="20"/>
                <w:highlight w:val="none"/>
                <w:vertAlign w:val="baseline"/>
                <w:lang w:val="en-US" w:eastAsia="zh-CN"/>
              </w:rPr>
            </w:pPr>
            <w:r>
              <w:rPr>
                <w:rFonts w:hint="default" w:ascii="Times New Roman" w:hAnsi="Times New Roman" w:eastAsia="方正黑体_GBK" w:cs="Times New Roman"/>
                <w:b w:val="0"/>
                <w:bCs w:val="0"/>
                <w:color w:val="000000"/>
                <w:sz w:val="20"/>
                <w:szCs w:val="20"/>
                <w:highlight w:val="none"/>
                <w:vertAlign w:val="baseline"/>
                <w:lang w:val="en-US" w:eastAsia="zh-CN"/>
              </w:rPr>
              <w:t>病  种</w:t>
            </w:r>
          </w:p>
        </w:tc>
        <w:tc>
          <w:tcPr>
            <w:tcW w:w="790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方正黑体_GBK" w:cs="Times New Roman"/>
                <w:b w:val="0"/>
                <w:bCs w:val="0"/>
                <w:color w:val="000000"/>
                <w:sz w:val="20"/>
                <w:szCs w:val="20"/>
                <w:highlight w:val="none"/>
                <w:vertAlign w:val="baseline"/>
                <w:lang w:val="en-US" w:eastAsia="zh-CN"/>
              </w:rPr>
            </w:pPr>
            <w:r>
              <w:rPr>
                <w:rFonts w:hint="default" w:ascii="Times New Roman" w:hAnsi="Times New Roman" w:eastAsia="方正黑体_GBK" w:cs="Times New Roman"/>
                <w:b w:val="0"/>
                <w:bCs w:val="0"/>
                <w:color w:val="000000"/>
                <w:sz w:val="20"/>
                <w:szCs w:val="20"/>
                <w:highlight w:val="none"/>
                <w:lang w:val="en-US" w:eastAsia="zh-CN"/>
              </w:rPr>
              <w:t>认定标准</w:t>
            </w:r>
          </w:p>
        </w:tc>
        <w:tc>
          <w:tcPr>
            <w:tcW w:w="334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方正黑体_GBK" w:cs="Times New Roman"/>
                <w:b w:val="0"/>
                <w:bCs w:val="0"/>
                <w:color w:val="000000"/>
                <w:sz w:val="20"/>
                <w:szCs w:val="20"/>
                <w:highlight w:val="none"/>
                <w:vertAlign w:val="baseline"/>
                <w:lang w:val="en-US" w:eastAsia="zh-CN"/>
              </w:rPr>
            </w:pPr>
            <w:r>
              <w:rPr>
                <w:rFonts w:hint="default" w:ascii="Times New Roman" w:hAnsi="Times New Roman" w:eastAsia="方正黑体_GBK" w:cs="Times New Roman"/>
                <w:b w:val="0"/>
                <w:bCs w:val="0"/>
                <w:color w:val="000000"/>
                <w:sz w:val="20"/>
                <w:szCs w:val="20"/>
                <w:highlight w:val="none"/>
                <w:lang w:val="en-US" w:eastAsia="zh-CN"/>
              </w:rPr>
              <w:t>诊疗范围</w:t>
            </w:r>
          </w:p>
        </w:tc>
        <w:tc>
          <w:tcPr>
            <w:tcW w:w="65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方正黑体_GBK" w:cs="Times New Roman"/>
                <w:b w:val="0"/>
                <w:bCs w:val="0"/>
                <w:color w:val="000000"/>
                <w:sz w:val="20"/>
                <w:szCs w:val="20"/>
                <w:highlight w:val="none"/>
                <w:vertAlign w:val="baseline"/>
                <w:lang w:val="en-US" w:eastAsia="zh-CN"/>
              </w:rPr>
            </w:pPr>
            <w:r>
              <w:rPr>
                <w:rFonts w:hint="default" w:ascii="Times New Roman" w:hAnsi="Times New Roman" w:eastAsia="方正黑体_GBK" w:cs="Times New Roman"/>
                <w:b w:val="0"/>
                <w:bCs w:val="0"/>
                <w:color w:val="000000"/>
                <w:sz w:val="20"/>
                <w:szCs w:val="20"/>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5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w:t>
            </w:r>
          </w:p>
        </w:tc>
        <w:tc>
          <w:tcPr>
            <w:tcW w:w="19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糖尿病</w:t>
            </w:r>
          </w:p>
        </w:tc>
        <w:tc>
          <w:tcPr>
            <w:tcW w:w="790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1.二级甲等及以上定点医院的出院证明书或门诊诊断证明书；</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2.空腹血糖值≥7.0mmol／L；</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3.随机血糖值≥11.1mmol／L；</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4.餐后两小时血糖值≥11.1mmol／L，指静脉血浆葡萄糖值两次以上的血糖化验异常结果，排除应激、药物影响；</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lang w:val="en-US" w:eastAsia="zh-CN"/>
              </w:rPr>
              <w:t>5.</w:t>
            </w:r>
            <w:r>
              <w:rPr>
                <w:rFonts w:hint="default" w:ascii="Times New Roman" w:hAnsi="Times New Roman" w:eastAsia="宋体" w:cs="Times New Roman"/>
                <w:b w:val="0"/>
                <w:bCs w:val="0"/>
                <w:color w:val="000000"/>
                <w:sz w:val="20"/>
                <w:szCs w:val="20"/>
                <w:highlight w:val="none"/>
                <w:vertAlign w:val="baseline"/>
                <w:lang w:val="en-US" w:eastAsia="zh-CN"/>
              </w:rPr>
              <w:t>至少有一次住院病史或近半年来使用降糖药、胰岛素治疗的记录、门诊病历等。</w:t>
            </w:r>
          </w:p>
        </w:tc>
        <w:tc>
          <w:tcPr>
            <w:tcW w:w="3345" w:type="dxa"/>
            <w:vAlign w:val="center"/>
          </w:tcPr>
          <w:p>
            <w:pPr>
              <w:adjustRightInd w:val="0"/>
              <w:snapToGrid w:val="0"/>
              <w:spacing w:line="240" w:lineRule="exact"/>
              <w:jc w:val="both"/>
              <w:rPr>
                <w:rFonts w:hint="default" w:ascii="Times New Roman" w:hAnsi="Times New Roman" w:eastAsia="宋体" w:cs="Times New Roman"/>
                <w:b w:val="0"/>
                <w:bCs w:val="0"/>
                <w:color w:val="000000"/>
                <w:sz w:val="20"/>
                <w:szCs w:val="20"/>
                <w:highlight w:val="none"/>
                <w:lang w:val="en-US"/>
              </w:rPr>
            </w:pPr>
            <w:r>
              <w:rPr>
                <w:rFonts w:hint="default" w:ascii="Times New Roman" w:hAnsi="Times New Roman" w:eastAsia="宋体" w:cs="Times New Roman"/>
                <w:b w:val="0"/>
                <w:bCs w:val="0"/>
                <w:color w:val="000000"/>
                <w:sz w:val="20"/>
                <w:szCs w:val="20"/>
                <w:highlight w:val="none"/>
                <w:lang w:val="en-US"/>
              </w:rPr>
              <w:t>1.口服降糖药或胰岛素治疗；</w:t>
            </w:r>
          </w:p>
          <w:p>
            <w:pPr>
              <w:adjustRightInd w:val="0"/>
              <w:snapToGrid w:val="0"/>
              <w:spacing w:line="240" w:lineRule="exact"/>
              <w:jc w:val="both"/>
              <w:rPr>
                <w:rFonts w:hint="default" w:ascii="Times New Roman" w:hAnsi="Times New Roman" w:eastAsia="宋体" w:cs="Times New Roman"/>
                <w:b w:val="0"/>
                <w:bCs w:val="0"/>
                <w:color w:val="000000"/>
                <w:sz w:val="20"/>
                <w:szCs w:val="20"/>
                <w:highlight w:val="none"/>
                <w:lang w:val="en-US"/>
              </w:rPr>
            </w:pPr>
            <w:r>
              <w:rPr>
                <w:rFonts w:hint="default" w:ascii="Times New Roman" w:hAnsi="Times New Roman" w:eastAsia="宋体" w:cs="Times New Roman"/>
                <w:b w:val="0"/>
                <w:bCs w:val="0"/>
                <w:color w:val="000000"/>
                <w:sz w:val="20"/>
                <w:szCs w:val="20"/>
                <w:highlight w:val="none"/>
                <w:lang w:val="en-US" w:eastAsia="zh-CN"/>
              </w:rPr>
              <w:t>2</w:t>
            </w:r>
            <w:r>
              <w:rPr>
                <w:rFonts w:hint="default" w:ascii="Times New Roman" w:hAnsi="Times New Roman" w:eastAsia="宋体" w:cs="Times New Roman"/>
                <w:b w:val="0"/>
                <w:bCs w:val="0"/>
                <w:color w:val="000000"/>
                <w:sz w:val="20"/>
                <w:szCs w:val="20"/>
                <w:highlight w:val="none"/>
                <w:lang w:val="en-US"/>
              </w:rPr>
              <w:t>.糖尿病并发症的治疗；</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lang w:val="en-US" w:eastAsia="zh-CN"/>
              </w:rPr>
              <w:t>3</w:t>
            </w:r>
            <w:r>
              <w:rPr>
                <w:rFonts w:hint="default" w:ascii="Times New Roman" w:hAnsi="Times New Roman" w:eastAsia="宋体" w:cs="Times New Roman"/>
                <w:b w:val="0"/>
                <w:bCs w:val="0"/>
                <w:color w:val="000000"/>
                <w:sz w:val="20"/>
                <w:szCs w:val="20"/>
                <w:highlight w:val="none"/>
                <w:lang w:val="en-US"/>
              </w:rPr>
              <w:t>.治疗期间的相关检查。</w:t>
            </w:r>
          </w:p>
        </w:tc>
        <w:tc>
          <w:tcPr>
            <w:tcW w:w="65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5" w:hRule="atLeast"/>
          <w:jc w:val="center"/>
        </w:trPr>
        <w:tc>
          <w:tcPr>
            <w:tcW w:w="65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w:t>
            </w:r>
          </w:p>
        </w:tc>
        <w:tc>
          <w:tcPr>
            <w:tcW w:w="19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原发性高血压（Ⅱ、Ⅲ级）</w:t>
            </w:r>
          </w:p>
        </w:tc>
        <w:tc>
          <w:tcPr>
            <w:tcW w:w="790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1.二级甲等及以上定点医院的出院证明书或门诊诊断证明书；</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2.半年以上病史资料，同时符合高血压2级及以上诊断标准，并有下列并发症中之一的：</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（1）合并心脏损害：心脏彩超提示左室壁及室间隔增≥12mm;</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（2）合并脑并发症：有急性脑血管意外等住院病史资料，近一年内CT或磁共振报告单提示梗塞灶或出血灶，体征有偏瘫、意识障碍、语言障碍之一的；</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（3）合并肾功能损害：微量蛋白尿（6个月内3次检查，2次以上为阳性）或血浆肌酐浓度升高。</w:t>
            </w:r>
          </w:p>
        </w:tc>
        <w:tc>
          <w:tcPr>
            <w:tcW w:w="334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1.抗高血压药物治疗；</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2.高血压伴发靶器官损害及相关临床疾病的治疗。</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p>
        </w:tc>
        <w:tc>
          <w:tcPr>
            <w:tcW w:w="65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atLeast"/>
          <w:jc w:val="center"/>
        </w:trPr>
        <w:tc>
          <w:tcPr>
            <w:tcW w:w="65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3</w:t>
            </w:r>
          </w:p>
        </w:tc>
        <w:tc>
          <w:tcPr>
            <w:tcW w:w="19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癫痫</w:t>
            </w:r>
          </w:p>
        </w:tc>
        <w:tc>
          <w:tcPr>
            <w:tcW w:w="790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1.二级甲等及以上定点医院的出院证明书或门诊诊断证明书。</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2.一年以上病史资料，需要长期服药治疗者，有相关病历，典型的症状为痫性发作，包括全面性强直——阵挛发作、失神发作、部分运动性发作、肌阵挛发作等。</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3.脑电图描记报告符合癫痫的诊断标准。</w:t>
            </w:r>
          </w:p>
        </w:tc>
        <w:tc>
          <w:tcPr>
            <w:tcW w:w="334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1.抗癫痫药物治疗。</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p>
        </w:tc>
        <w:tc>
          <w:tcPr>
            <w:tcW w:w="65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65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4</w:t>
            </w:r>
          </w:p>
        </w:tc>
        <w:tc>
          <w:tcPr>
            <w:tcW w:w="19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甲状腺功能亢进</w:t>
            </w:r>
          </w:p>
        </w:tc>
        <w:tc>
          <w:tcPr>
            <w:tcW w:w="790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1.二甲以上综合医院出院证明书或门诊证明书；</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2.相关病史资料；</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3.甲状腺功能检测异常的记录；</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4.有近两年来服用减少甲状腺功能的用药记录。</w:t>
            </w:r>
          </w:p>
        </w:tc>
        <w:tc>
          <w:tcPr>
            <w:tcW w:w="334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1.相关的药物治疗；</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2.治疗期间的相关检查。</w:t>
            </w:r>
          </w:p>
        </w:tc>
        <w:tc>
          <w:tcPr>
            <w:tcW w:w="65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65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5</w:t>
            </w:r>
          </w:p>
        </w:tc>
        <w:tc>
          <w:tcPr>
            <w:tcW w:w="19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甲状腺功能减退</w:t>
            </w:r>
          </w:p>
        </w:tc>
        <w:tc>
          <w:tcPr>
            <w:tcW w:w="7903"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exact"/>
              <w:ind w:right="0" w:rightChars="0"/>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1.二甲以上综合医院出院证明书或门诊证明书；</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exact"/>
              <w:ind w:right="0" w:rightChars="0"/>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2.相关病史资料；</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3.甲状腺功能检查如TSH、FT4、甲状腺摄131Ⅰ符合甲减病改变（间隔半月时间的二次以上化验支持）；</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3.具有典型的甲减临床症状和体征。</w:t>
            </w:r>
          </w:p>
        </w:tc>
        <w:tc>
          <w:tcPr>
            <w:tcW w:w="334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1.相关的药物治疗；</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2.治疗期间的相关检查。</w:t>
            </w:r>
          </w:p>
        </w:tc>
        <w:tc>
          <w:tcPr>
            <w:tcW w:w="65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6" w:hRule="atLeast"/>
          <w:jc w:val="center"/>
        </w:trPr>
        <w:tc>
          <w:tcPr>
            <w:tcW w:w="65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6</w:t>
            </w:r>
          </w:p>
        </w:tc>
        <w:tc>
          <w:tcPr>
            <w:tcW w:w="19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乙、丙、丁型肝炎</w:t>
            </w:r>
          </w:p>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p>
        </w:tc>
        <w:tc>
          <w:tcPr>
            <w:tcW w:w="7903"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exact"/>
              <w:ind w:right="0" w:rightChars="0"/>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1.二级甲等及以上定点医院的出院证明书或门诊诊断证明书；</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exact"/>
              <w:ind w:right="0" w:rightChars="0"/>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2.相关病史资料：</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（1）慢性乙肝认定标准：</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①病史资料：乙型肝炎病程或原有乙型肝炎表面抗原阳性携带超过半年；</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②实验室检查：转氨酶（ALT≥正常上限2倍、AST、GGT）胆红素反复持续升高，白蛋白降低；</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③有病原学依据；</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④肝活检查异常（依据：血清HBsAg阳性、血清HBVDNA阳性、肝内HBVAg和/或HBsAg阳性或HBVDNA阳性）。</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慢性丙肝认定标准：抗HCV阳性或血清和/或肝内丙肝RNA阳性；</w:t>
            </w:r>
          </w:p>
          <w:p>
            <w:pPr>
              <w:keepNext w:val="0"/>
              <w:keepLines w:val="0"/>
              <w:pageBreakBefore w:val="0"/>
              <w:widowControl w:val="0"/>
              <w:numPr>
                <w:ilvl w:val="0"/>
                <w:numId w:val="1"/>
              </w:numPr>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慢性丁肝认定标准：血清抗HDVIgG持续高滴度，HDVRNA持续阳性，肝内HDVRNA和/或HDVVAg阳性，有或无相关证状体征，肝功能轻度异常。</w:t>
            </w:r>
          </w:p>
        </w:tc>
        <w:tc>
          <w:tcPr>
            <w:tcW w:w="334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1.药物治疗（抗病毒、保肝等）；</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2.治疗期间不良反应的诊断治疗；</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3.治疗期间相关检查。</w:t>
            </w:r>
          </w:p>
        </w:tc>
        <w:tc>
          <w:tcPr>
            <w:tcW w:w="65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6" w:hRule="atLeast"/>
          <w:jc w:val="center"/>
        </w:trPr>
        <w:tc>
          <w:tcPr>
            <w:tcW w:w="65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7</w:t>
            </w:r>
          </w:p>
        </w:tc>
        <w:tc>
          <w:tcPr>
            <w:tcW w:w="19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帕金森氏病</w:t>
            </w:r>
          </w:p>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p>
        </w:tc>
        <w:tc>
          <w:tcPr>
            <w:tcW w:w="7903" w:type="dxa"/>
            <w:vAlign w:val="center"/>
          </w:tcPr>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240" w:lineRule="exact"/>
              <w:ind w:right="0" w:rightChars="0"/>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1.二级及以上综合医院住院病史或门诊诊断证明书；</w:t>
            </w:r>
          </w:p>
          <w:p>
            <w:pPr>
              <w:pStyle w:val="8"/>
              <w:numPr>
                <w:ilvl w:val="0"/>
                <w:numId w:val="0"/>
              </w:numPr>
              <w:ind w:right="0" w:rightChars="0"/>
              <w:rPr>
                <w:rFonts w:hint="default" w:ascii="Times New Roman" w:hAnsi="Times New Roman" w:cs="Times New Roman"/>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2.有近两年以上病史；</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3.主要临床症状及体征、震颤、运动细胞减少、肌强直及颜面部四肢肌张力增高；</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4.有服用多巴胺类药物史；</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5.颅脑CT或头颅MRI诊断阳性结果或阴性。</w:t>
            </w:r>
          </w:p>
        </w:tc>
        <w:tc>
          <w:tcPr>
            <w:tcW w:w="334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1.相关药物治疗；</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2.治疗期间相关检查。</w:t>
            </w:r>
          </w:p>
        </w:tc>
        <w:tc>
          <w:tcPr>
            <w:tcW w:w="65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7" w:hRule="atLeast"/>
          <w:jc w:val="center"/>
        </w:trPr>
        <w:tc>
          <w:tcPr>
            <w:tcW w:w="65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8</w:t>
            </w:r>
          </w:p>
        </w:tc>
        <w:tc>
          <w:tcPr>
            <w:tcW w:w="19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慢性肺源性心脏病</w:t>
            </w:r>
          </w:p>
        </w:tc>
        <w:tc>
          <w:tcPr>
            <w:tcW w:w="790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1.二级甲等及以上定点医院的出院证明书或门诊诊断证明书；</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2.有慢支、肺组织、胸廓或肺血管病变的病历记录；</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3.病史在两年以上；</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4.有心电图或超声心动图、心脏彩超、胸部X线检查提示“肺心病”的报告（肺动脉高压征，右心室肥大征，肺型P波）；</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5.有一次以上因本病住院病史。</w:t>
            </w:r>
          </w:p>
        </w:tc>
        <w:tc>
          <w:tcPr>
            <w:tcW w:w="334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1.抗心力衰竭和心律失常的治疗；</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2.原发疾病及继发疾病的治疗；</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3.治疗期间的相关检查。</w:t>
            </w:r>
          </w:p>
        </w:tc>
        <w:tc>
          <w:tcPr>
            <w:tcW w:w="65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3" w:hRule="atLeast"/>
          <w:jc w:val="center"/>
        </w:trPr>
        <w:tc>
          <w:tcPr>
            <w:tcW w:w="65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9</w:t>
            </w:r>
          </w:p>
        </w:tc>
        <w:tc>
          <w:tcPr>
            <w:tcW w:w="19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冠心病（含支架植入后）</w:t>
            </w:r>
          </w:p>
        </w:tc>
        <w:tc>
          <w:tcPr>
            <w:tcW w:w="790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1.二级甲等及以上定点医院的出院证明书或门诊诊断证明书；</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2.半年以上病史资料。心电图、心脏彩色多普勒、X片、心肌醇谱、冠脉造影、冠脉CT、血液等检查及化验结果符合冠心病诊断标准，并有下列各项之一的：</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（1）曾有心肌梗死病史；</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（2）左心室扩大，心功能＞Ⅱ级，左室射血分数≤50％；</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（3）冠脉CT或造影狭窄＞50％；</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（4）严重心律失常（房扑、房颤、室性心动过速，频发室早、病窦综合征）。</w:t>
            </w:r>
          </w:p>
        </w:tc>
        <w:tc>
          <w:tcPr>
            <w:tcW w:w="334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1.抗心力衰竭和心律失常的治疗；</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 xml:space="preserve"> 2.原发疾病及继发疾病的治疗；</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 xml:space="preserve"> 3.治疗期间的相关检查。</w:t>
            </w:r>
          </w:p>
        </w:tc>
        <w:tc>
          <w:tcPr>
            <w:tcW w:w="65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jc w:val="center"/>
        </w:trPr>
        <w:tc>
          <w:tcPr>
            <w:tcW w:w="65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10</w:t>
            </w:r>
          </w:p>
        </w:tc>
        <w:tc>
          <w:tcPr>
            <w:tcW w:w="19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风湿性心脏瓣膜病（心脏瓣膜手术后抗凝治疗）</w:t>
            </w:r>
          </w:p>
        </w:tc>
        <w:tc>
          <w:tcPr>
            <w:tcW w:w="790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1.二级甲等及以上定点医院的出院证明书或门诊诊断证明书；</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2.半年以上病史资料。心电图、心脏彩色多普勒、X片、心肌酶谱、冠脉造影、冠脉CT、血液等检查及化验结果符合风湿性心脏瓣膜病诊断标准，心脏B超提示有瓣膜损害者，或者曾行心脏瓣膜手术者。</w:t>
            </w:r>
          </w:p>
        </w:tc>
        <w:tc>
          <w:tcPr>
            <w:tcW w:w="334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1.抗心力衰竭和心律失常的治疗；</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2.原发疾病及继发疾病的治疗；</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3.治疗期间的相关检査。</w:t>
            </w:r>
          </w:p>
        </w:tc>
        <w:tc>
          <w:tcPr>
            <w:tcW w:w="65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jc w:val="center"/>
        </w:trPr>
        <w:tc>
          <w:tcPr>
            <w:tcW w:w="65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11</w:t>
            </w:r>
          </w:p>
        </w:tc>
        <w:tc>
          <w:tcPr>
            <w:tcW w:w="19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矽肺病Π期及以上</w:t>
            </w:r>
          </w:p>
        </w:tc>
        <w:tc>
          <w:tcPr>
            <w:tcW w:w="790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1.有尘肺病诊断资质的相关机构出具的矽肺病Π期及以上诊断证明书；</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2.有粉尘接触史；</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3.有该病的原发疾病的临床表现及体征；</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4.有影像检查、肺功能、血气分析支持。</w:t>
            </w:r>
          </w:p>
        </w:tc>
        <w:tc>
          <w:tcPr>
            <w:tcW w:w="334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1.药物治疗；</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2.治疗期间复查相关检查。</w:t>
            </w:r>
          </w:p>
        </w:tc>
        <w:tc>
          <w:tcPr>
            <w:tcW w:w="65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1" w:hRule="atLeast"/>
          <w:jc w:val="center"/>
        </w:trPr>
        <w:tc>
          <w:tcPr>
            <w:tcW w:w="65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12</w:t>
            </w:r>
          </w:p>
        </w:tc>
        <w:tc>
          <w:tcPr>
            <w:tcW w:w="19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因疾病引起的瘫痪</w:t>
            </w:r>
          </w:p>
        </w:tc>
        <w:tc>
          <w:tcPr>
            <w:tcW w:w="790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1.二级甲等及以上定点医院出院证明书或门诊诊断证明书；</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2.有与瘫痪相关的原发疾病住院病史及相应的临床表现，如肢体单瘫、偏瘫、截瘫、四肢瘫等，瘫痪肌张力增高、腱反射亢进、病理反射阳性等。</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3.影像检查（X片、CT、MRI）或电生理检查报告单。</w:t>
            </w:r>
          </w:p>
        </w:tc>
        <w:tc>
          <w:tcPr>
            <w:tcW w:w="334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1.药物治疗；</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2.康复治疗。</w:t>
            </w:r>
          </w:p>
        </w:tc>
        <w:tc>
          <w:tcPr>
            <w:tcW w:w="65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jc w:val="center"/>
        </w:trPr>
        <w:tc>
          <w:tcPr>
            <w:tcW w:w="65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13</w:t>
            </w:r>
          </w:p>
        </w:tc>
        <w:tc>
          <w:tcPr>
            <w:tcW w:w="19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阿尔茨海默症</w:t>
            </w:r>
          </w:p>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p>
        </w:tc>
        <w:tc>
          <w:tcPr>
            <w:tcW w:w="790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1.三级及以上定点医院的出院证明书或门诊诊断证明书；</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2.半年以上阿尔茨海默病药物治疗的病史资料，同时符合下列各项中的：</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（1）临床资料显示：出现进行性认知功能障碍（包括遗忘综合征或非遗忘综合征）及行为损害两项主征中的一项；</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（2）头部CT或MRI扫描、脑电图及神经心理学等检查支持本病诊断。</w:t>
            </w:r>
          </w:p>
        </w:tc>
        <w:tc>
          <w:tcPr>
            <w:tcW w:w="334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1.阿尔茨海默病的药物治疗；</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2.对症治疗；</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3.治疗期间的相关检查。</w:t>
            </w:r>
          </w:p>
        </w:tc>
        <w:tc>
          <w:tcPr>
            <w:tcW w:w="65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2" w:hRule="atLeast"/>
          <w:jc w:val="center"/>
        </w:trPr>
        <w:tc>
          <w:tcPr>
            <w:tcW w:w="65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14</w:t>
            </w:r>
          </w:p>
        </w:tc>
        <w:tc>
          <w:tcPr>
            <w:tcW w:w="19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慢性阻塞性肺气肿</w:t>
            </w:r>
          </w:p>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p>
        </w:tc>
        <w:tc>
          <w:tcPr>
            <w:tcW w:w="790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1.二级甲等及以上定点医院出院证明书和肺功能报告；</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2.胸部影像学提示肺气肿改变；</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3.肺功能检查报告单：提示阻塞性通气功能障碍（FEV1/FVC小于70%）（如因多发肺大不宜肺功能检查，需提供胸部CT有肺大泡报告单）；</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4.排除其他疾病所引起的呼吸气流受限。</w:t>
            </w:r>
          </w:p>
        </w:tc>
        <w:tc>
          <w:tcPr>
            <w:tcW w:w="334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1.支气管舒张剂、糖皮质激素、化痰药物及抗菌药物等治疗；</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2.继发疾病的治疗；</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3.治疗期间的相关检查。</w:t>
            </w:r>
          </w:p>
        </w:tc>
        <w:tc>
          <w:tcPr>
            <w:tcW w:w="65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5" w:hRule="atLeast"/>
          <w:jc w:val="center"/>
        </w:trPr>
        <w:tc>
          <w:tcPr>
            <w:tcW w:w="65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15</w:t>
            </w:r>
          </w:p>
        </w:tc>
        <w:tc>
          <w:tcPr>
            <w:tcW w:w="19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脑血管意外后遗症</w:t>
            </w:r>
          </w:p>
        </w:tc>
        <w:tc>
          <w:tcPr>
            <w:tcW w:w="790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1.二级及以上定点医院的出院证明书或门诊诊断证明书；</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2.有一次及以上脑卒中病史、偏瘫、偏身感觉障碍、吞咽功能障碍、平衡功能障碍、语言功能障碍、行走不稳、头昏、头痛等；</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3.有神经功能检查报告单和近三年内的CT或MRI检查报告。</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另外：脑血管意外偏瘫（脑出血或脑梗塞），应同时具备如下（1）、（2）、（3）项（也可以归纳为高血压病合并症之一）：</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（1）有脑梗塞病史或脑出血病史（外伤性脑出血除外）；</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（2）临床表现有肢瘫（肌力在0至4级）；</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（3）头部CT：有相应的病灶（梗塞灶或出血灶），如为梗塞灶，病灶应大于2.0cm。</w:t>
            </w:r>
          </w:p>
        </w:tc>
        <w:tc>
          <w:tcPr>
            <w:tcW w:w="334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1.相关药物治疗；</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2.治疗期间相关检查。</w:t>
            </w:r>
          </w:p>
        </w:tc>
        <w:tc>
          <w:tcPr>
            <w:tcW w:w="65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5" w:hRule="atLeast"/>
          <w:jc w:val="center"/>
        </w:trPr>
        <w:tc>
          <w:tcPr>
            <w:tcW w:w="65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16</w:t>
            </w:r>
          </w:p>
        </w:tc>
        <w:tc>
          <w:tcPr>
            <w:tcW w:w="19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再生障碍性贫血</w:t>
            </w:r>
          </w:p>
        </w:tc>
        <w:tc>
          <w:tcPr>
            <w:tcW w:w="790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1.二级及以上定点医院的出院证明书或门诊诊断证明书；</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2.有血常规、骨髓检验的明确诊断报告。</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另外：非重型再生障碍性贫血必需同时具备以下几项：</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（1）血常规显示全血细胞减少，早期患者可一系或两系减少。</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（2）骨髓象显示至少一个部位骨髓增生减低（＜正常50%），造血细胞减少，非造血细胞比例增高或骨髓活检显示造血组织增生低下。</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（3）除外引起全血细胞减少的其他疾病（如放射原因等）。</w:t>
            </w:r>
          </w:p>
        </w:tc>
        <w:tc>
          <w:tcPr>
            <w:tcW w:w="334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1.相关药物治疗；</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2.治疗期间相关检查。</w:t>
            </w:r>
          </w:p>
        </w:tc>
        <w:tc>
          <w:tcPr>
            <w:tcW w:w="65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jc w:val="center"/>
        </w:trPr>
        <w:tc>
          <w:tcPr>
            <w:tcW w:w="65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17</w:t>
            </w:r>
          </w:p>
        </w:tc>
        <w:tc>
          <w:tcPr>
            <w:tcW w:w="19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精神病稳定期（抑郁症、焦虑症、脑外伤所致精神障碍、精神分裂症）</w:t>
            </w:r>
          </w:p>
        </w:tc>
        <w:tc>
          <w:tcPr>
            <w:tcW w:w="790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1.应持有精神病或精神卫生学执业资格的、精神病专科医院或二级甲等及以上综合医院的出院证明书或门诊诊断证明书；</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2.两年以上病史资料，同时符合《ICD-10国际疾病分类与诊断标准（第十版）—精神与行为障碍》相关精神障碍的诊断标准。</w:t>
            </w:r>
          </w:p>
        </w:tc>
        <w:tc>
          <w:tcPr>
            <w:tcW w:w="334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1.抗精神类疾病的相关药物治疗；</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2.治疗期间的相关检查。</w:t>
            </w:r>
          </w:p>
        </w:tc>
        <w:tc>
          <w:tcPr>
            <w:tcW w:w="65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65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18</w:t>
            </w:r>
          </w:p>
        </w:tc>
        <w:tc>
          <w:tcPr>
            <w:tcW w:w="19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肝硬化</w:t>
            </w:r>
          </w:p>
        </w:tc>
        <w:tc>
          <w:tcPr>
            <w:tcW w:w="7903" w:type="dxa"/>
            <w:vAlign w:val="center"/>
          </w:tcPr>
          <w:p>
            <w:pPr>
              <w:keepNext w:val="0"/>
              <w:keepLines w:val="0"/>
              <w:pageBreakBefore w:val="0"/>
              <w:widowControl w:val="0"/>
              <w:kinsoku/>
              <w:wordWrap/>
              <w:overflowPunct/>
              <w:topLinePunct w:val="0"/>
              <w:autoSpaceDE w:val="0"/>
              <w:autoSpaceDN w:val="0"/>
              <w:bidi w:val="0"/>
              <w:adjustRightInd w:val="0"/>
              <w:snapToGrid w:val="0"/>
              <w:spacing w:line="23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1.二级及以上定点医院的出院证明书或门诊诊断证明书；</w:t>
            </w:r>
          </w:p>
          <w:p>
            <w:pPr>
              <w:keepNext w:val="0"/>
              <w:keepLines w:val="0"/>
              <w:pageBreakBefore w:val="0"/>
              <w:widowControl w:val="0"/>
              <w:kinsoku/>
              <w:wordWrap/>
              <w:overflowPunct/>
              <w:topLinePunct w:val="0"/>
              <w:autoSpaceDE w:val="0"/>
              <w:autoSpaceDN w:val="0"/>
              <w:bidi w:val="0"/>
              <w:adjustRightInd w:val="0"/>
              <w:snapToGrid w:val="0"/>
              <w:spacing w:line="23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2.有慢性肝炎病史相关资料；</w:t>
            </w:r>
          </w:p>
          <w:p>
            <w:pPr>
              <w:keepNext w:val="0"/>
              <w:keepLines w:val="0"/>
              <w:pageBreakBefore w:val="0"/>
              <w:widowControl w:val="0"/>
              <w:kinsoku/>
              <w:wordWrap/>
              <w:overflowPunct/>
              <w:topLinePunct w:val="0"/>
              <w:autoSpaceDE w:val="0"/>
              <w:autoSpaceDN w:val="0"/>
              <w:bidi w:val="0"/>
              <w:adjustRightInd w:val="0"/>
              <w:snapToGrid w:val="0"/>
              <w:spacing w:line="23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3.有影像学或肝活检诊断肝硬化、肝功能、腹部彩（B）超、核磁共震检查单、血常规、CT检查报告单；</w:t>
            </w:r>
          </w:p>
          <w:p>
            <w:pPr>
              <w:keepNext w:val="0"/>
              <w:keepLines w:val="0"/>
              <w:pageBreakBefore w:val="0"/>
              <w:widowControl w:val="0"/>
              <w:kinsoku/>
              <w:wordWrap/>
              <w:overflowPunct/>
              <w:topLinePunct w:val="0"/>
              <w:autoSpaceDE w:val="0"/>
              <w:autoSpaceDN w:val="0"/>
              <w:bidi w:val="0"/>
              <w:adjustRightInd w:val="0"/>
              <w:snapToGrid w:val="0"/>
              <w:spacing w:line="23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4.一次以上因本病住院史。</w:t>
            </w:r>
          </w:p>
          <w:p>
            <w:pPr>
              <w:keepNext w:val="0"/>
              <w:keepLines w:val="0"/>
              <w:pageBreakBefore w:val="0"/>
              <w:widowControl w:val="0"/>
              <w:kinsoku/>
              <w:wordWrap/>
              <w:overflowPunct/>
              <w:topLinePunct w:val="0"/>
              <w:autoSpaceDE w:val="0"/>
              <w:autoSpaceDN w:val="0"/>
              <w:bidi w:val="0"/>
              <w:adjustRightInd w:val="0"/>
              <w:snapToGrid w:val="0"/>
              <w:spacing w:line="23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另外：肝硬化失代偿期：</w:t>
            </w:r>
          </w:p>
          <w:p>
            <w:pPr>
              <w:keepNext w:val="0"/>
              <w:keepLines w:val="0"/>
              <w:pageBreakBefore w:val="0"/>
              <w:widowControl w:val="0"/>
              <w:kinsoku/>
              <w:wordWrap/>
              <w:overflowPunct/>
              <w:topLinePunct w:val="0"/>
              <w:autoSpaceDE w:val="0"/>
              <w:autoSpaceDN w:val="0"/>
              <w:bidi w:val="0"/>
              <w:adjustRightInd w:val="0"/>
              <w:snapToGrid w:val="0"/>
              <w:spacing w:line="23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（1）有肝硬化病史（酒精性肝病除外）；</w:t>
            </w:r>
          </w:p>
          <w:p>
            <w:pPr>
              <w:keepNext w:val="0"/>
              <w:keepLines w:val="0"/>
              <w:pageBreakBefore w:val="0"/>
              <w:widowControl w:val="0"/>
              <w:kinsoku/>
              <w:wordWrap/>
              <w:overflowPunct/>
              <w:topLinePunct w:val="0"/>
              <w:autoSpaceDE w:val="0"/>
              <w:autoSpaceDN w:val="0"/>
              <w:bidi w:val="0"/>
              <w:adjustRightInd w:val="0"/>
              <w:snapToGrid w:val="0"/>
              <w:spacing w:line="23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（2）出现乏力、食欲减退、腹胀、肝掌、蜘蛛痣、双下肢浮肿，或有消化道出血、腹水、肝肾综合症、肝昏迷等并发症；</w:t>
            </w:r>
          </w:p>
          <w:p>
            <w:pPr>
              <w:keepNext w:val="0"/>
              <w:keepLines w:val="0"/>
              <w:pageBreakBefore w:val="0"/>
              <w:widowControl w:val="0"/>
              <w:kinsoku/>
              <w:wordWrap/>
              <w:overflowPunct/>
              <w:topLinePunct w:val="0"/>
              <w:autoSpaceDE w:val="0"/>
              <w:autoSpaceDN w:val="0"/>
              <w:bidi w:val="0"/>
              <w:adjustRightInd w:val="0"/>
              <w:snapToGrid w:val="0"/>
              <w:spacing w:line="23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（3）ALT＞2倍正常上限值；</w:t>
            </w:r>
          </w:p>
          <w:p>
            <w:pPr>
              <w:keepNext w:val="0"/>
              <w:keepLines w:val="0"/>
              <w:pageBreakBefore w:val="0"/>
              <w:widowControl w:val="0"/>
              <w:kinsoku/>
              <w:wordWrap/>
              <w:overflowPunct/>
              <w:topLinePunct w:val="0"/>
              <w:autoSpaceDE w:val="0"/>
              <w:autoSpaceDN w:val="0"/>
              <w:bidi w:val="0"/>
              <w:adjustRightInd w:val="0"/>
              <w:snapToGrid w:val="0"/>
              <w:spacing w:line="23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（4）血白蛋白测定值＜35g／L；</w:t>
            </w:r>
          </w:p>
          <w:p>
            <w:pPr>
              <w:keepNext w:val="0"/>
              <w:keepLines w:val="0"/>
              <w:pageBreakBefore w:val="0"/>
              <w:widowControl w:val="0"/>
              <w:kinsoku/>
              <w:wordWrap/>
              <w:overflowPunct/>
              <w:topLinePunct w:val="0"/>
              <w:autoSpaceDE w:val="0"/>
              <w:autoSpaceDN w:val="0"/>
              <w:bidi w:val="0"/>
              <w:adjustRightInd w:val="0"/>
              <w:snapToGrid w:val="0"/>
              <w:spacing w:line="23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（5）总胆红素（BIL）水平：BIL≥34.2umoL／L；</w:t>
            </w:r>
          </w:p>
          <w:p>
            <w:pPr>
              <w:keepNext w:val="0"/>
              <w:keepLines w:val="0"/>
              <w:pageBreakBefore w:val="0"/>
              <w:widowControl w:val="0"/>
              <w:kinsoku/>
              <w:wordWrap/>
              <w:overflowPunct/>
              <w:topLinePunct w:val="0"/>
              <w:autoSpaceDE w:val="0"/>
              <w:autoSpaceDN w:val="0"/>
              <w:bidi w:val="0"/>
              <w:adjustRightInd w:val="0"/>
              <w:snapToGrid w:val="0"/>
              <w:spacing w:line="23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（6）血常规有血小板减少或贫血征象；</w:t>
            </w:r>
          </w:p>
          <w:p>
            <w:pPr>
              <w:keepNext w:val="0"/>
              <w:keepLines w:val="0"/>
              <w:pageBreakBefore w:val="0"/>
              <w:widowControl w:val="0"/>
              <w:kinsoku/>
              <w:wordWrap/>
              <w:overflowPunct/>
              <w:topLinePunct w:val="0"/>
              <w:autoSpaceDE w:val="0"/>
              <w:autoSpaceDN w:val="0"/>
              <w:bidi w:val="0"/>
              <w:adjustRightInd w:val="0"/>
              <w:snapToGrid w:val="0"/>
              <w:spacing w:line="23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（7）超声、影像学等检查报告证明。</w:t>
            </w:r>
          </w:p>
        </w:tc>
        <w:tc>
          <w:tcPr>
            <w:tcW w:w="334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1.药物治疗（保肝、抗病毒、抗肝纤维化、抑制免疫等）；</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2.相关的对症治疗和并发症的治疗；</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3.治疗期间相关检查。</w:t>
            </w:r>
          </w:p>
        </w:tc>
        <w:tc>
          <w:tcPr>
            <w:tcW w:w="65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3" w:hRule="atLeast"/>
          <w:jc w:val="center"/>
        </w:trPr>
        <w:tc>
          <w:tcPr>
            <w:tcW w:w="65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19</w:t>
            </w:r>
          </w:p>
        </w:tc>
        <w:tc>
          <w:tcPr>
            <w:tcW w:w="19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慢性肾脏病（慢性肾功能衰竭药物治疗期、慢性肾炎综合征、原发性肾病综合征、IGA肾病）</w:t>
            </w:r>
          </w:p>
        </w:tc>
        <w:tc>
          <w:tcPr>
            <w:tcW w:w="790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1.二级甲等及以上定点医院的出院证明书或门诊诊断证明书；</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2.3个月以上病史资料，同时符合下列各项之一的：</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（1）24小时尿蛋白定量、血浆白蛋白、血脂、肾功能检查结果符合24小时蛋白尿&gt;3.5g/d、血浆白蛋白&lt;30g；</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有明显的肾病综合征的临床表现，24小时尿蛋白定量接近但未达3.5g/d，需认定机构专科副主任（含）以上医师签署诊断证明书和病情说明，并根据相关病史资料、24小时尿蛋白定量、血浆白蛋白、血脂、肾功能检查等进行认定。</w:t>
            </w:r>
          </w:p>
        </w:tc>
        <w:tc>
          <w:tcPr>
            <w:tcW w:w="334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1.引发肾病综合征原发疾病的治疗（糖皮质激素、细胞毒药物等）；</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2.对症治疗（利尿、抗凝、降脂）；</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3.激素及免疫抑制剂治疗不良反应的治疗；</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4.治疗期间及治疗后的相关检查。</w:t>
            </w:r>
          </w:p>
        </w:tc>
        <w:tc>
          <w:tcPr>
            <w:tcW w:w="65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9" w:hRule="atLeast"/>
          <w:jc w:val="center"/>
        </w:trPr>
        <w:tc>
          <w:tcPr>
            <w:tcW w:w="65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20</w:t>
            </w:r>
          </w:p>
        </w:tc>
        <w:tc>
          <w:tcPr>
            <w:tcW w:w="19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干燥综合征</w:t>
            </w:r>
          </w:p>
        </w:tc>
        <w:tc>
          <w:tcPr>
            <w:tcW w:w="790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1.三级定点医院的出院证明书或门诊诊断证明书；</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2.3个月以上眼干、口干等病史资料，眼部体征、组织学检查、涎腺受损相关检查、自身抗体（如抗SSA、抗SSB）检测等，符合2002干燥综合征国际分类/诊断标准、《干燥综合征诊断及治疗指南》中华医学会风湿病学分会2010标准。</w:t>
            </w:r>
          </w:p>
        </w:tc>
        <w:tc>
          <w:tcPr>
            <w:tcW w:w="334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1.药物治疗（非甾体抗炎药，糖皮质激素，DMARDs如抗疟药、环磷酰胺、甲氨蝶呤、硫唑嘌呤、环孢素等，植物制剂如白芍总苷、雷公藤，生物靶向制剂、IVIG）；</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2.激素及免疫抑制剂不良反应的治疗。</w:t>
            </w:r>
          </w:p>
        </w:tc>
        <w:tc>
          <w:tcPr>
            <w:tcW w:w="65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1" w:hRule="atLeast"/>
          <w:jc w:val="center"/>
        </w:trPr>
        <w:tc>
          <w:tcPr>
            <w:tcW w:w="65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21</w:t>
            </w:r>
          </w:p>
        </w:tc>
        <w:tc>
          <w:tcPr>
            <w:tcW w:w="19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慢性骨髓增殖性疾病（含原发性血小板增多症、原发性红细胞增多症及原发性骨髓纤维化）</w:t>
            </w:r>
          </w:p>
        </w:tc>
        <w:tc>
          <w:tcPr>
            <w:tcW w:w="790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1.三级定点医院的出院证明书或门诊诊断证明书；</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2.血常规、骨髓检查或JAK2/V617F、JAK2 Exon12、CALR Exon9、MPL W515L/K等符合原发性慢性骨髓增殖性疾病的诊断标准。</w:t>
            </w:r>
          </w:p>
        </w:tc>
        <w:tc>
          <w:tcPr>
            <w:tcW w:w="334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1.药物治疗；</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2.血液细胞分离术治疗；</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3.对症治疗及并发症治疗；</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4.治疗期间的相关检查。</w:t>
            </w:r>
          </w:p>
        </w:tc>
        <w:tc>
          <w:tcPr>
            <w:tcW w:w="65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9" w:hRule="atLeast"/>
          <w:jc w:val="center"/>
        </w:trPr>
        <w:tc>
          <w:tcPr>
            <w:tcW w:w="65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22</w:t>
            </w:r>
          </w:p>
        </w:tc>
        <w:tc>
          <w:tcPr>
            <w:tcW w:w="19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类风湿性关节炎</w:t>
            </w:r>
          </w:p>
        </w:tc>
        <w:tc>
          <w:tcPr>
            <w:tcW w:w="790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1.三级定点医院的出院证明书或门诊诊断证明书。3个月以上病史资料，同时符合下列两项的：</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2.临床症状：持续性、对称性关节肿胀及疼痛，伴有晨僵；</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3.辅助检查：X线检查提示类风湿性关节炎特征性关节病变；类风湿因子（RF）阳性或抗环瓜氨酸抗体（CCP）阳性或抗角蛋白抗体阳性；手或腕的X片或CT显示骨质侵蚀或骨质疏松或MRI显示明确的骨髓水肿；类风湿因子（RF）或/和（CCP）阳性。</w:t>
            </w:r>
          </w:p>
        </w:tc>
        <w:tc>
          <w:tcPr>
            <w:tcW w:w="334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1.抗类风湿治疗（免疫抑制剂、细胞毒药物、生物制剂、羟氯喹等）；</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2.对症治疗（激素、非甾体类消炎药）；</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3.激素及免疫抑制剂、细胞毒药物、生物制剂治疗不良反应的治疗；</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4.治疗期间的相关检查。</w:t>
            </w:r>
          </w:p>
        </w:tc>
        <w:tc>
          <w:tcPr>
            <w:tcW w:w="65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4" w:hRule="atLeast"/>
          <w:jc w:val="center"/>
        </w:trPr>
        <w:tc>
          <w:tcPr>
            <w:tcW w:w="65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23</w:t>
            </w:r>
          </w:p>
        </w:tc>
        <w:tc>
          <w:tcPr>
            <w:tcW w:w="19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强直性脊柱炎</w:t>
            </w:r>
          </w:p>
        </w:tc>
        <w:tc>
          <w:tcPr>
            <w:tcW w:w="790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二级甲等及以上定点医疗机构的出院证明书或门诊诊断证明书；放射学检查：X 线或 CT 或 MRI 检查显示双侧骶髂关节呈Ⅱ级及以上损害或单侧骶髂关节呈Ⅲ级及以上损害；</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1.临床标准，3月以上病史资料满足以下条件之一：</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（1）腰痛、僵硬在 3 个月以上，活动改善，休息无改善；</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（2）腰椎屈曲、侧弯活动受限；</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（3）胸廓活动度低于相应年龄、性别的正常人群。</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2.放射学标准：双侧骶髂关节炎≥2 级或单侧骶髂关节炎≥3级。</w:t>
            </w:r>
          </w:p>
        </w:tc>
        <w:tc>
          <w:tcPr>
            <w:tcW w:w="334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1.免疫抑制剂、细胞毒药物、生物制剂等；</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2.对症治疗（激素、非甾体类消炎药）；</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3.激素及免疫抑制剂、细胞毒药物、生物制剂治疗不良反应的治疗；</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4.治疗期间检查。</w:t>
            </w:r>
          </w:p>
        </w:tc>
        <w:tc>
          <w:tcPr>
            <w:tcW w:w="65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4" w:hRule="atLeast"/>
          <w:jc w:val="center"/>
        </w:trPr>
        <w:tc>
          <w:tcPr>
            <w:tcW w:w="65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eastAsia" w:ascii="Times New Roman" w:hAnsi="Times New Roman" w:eastAsia="宋体" w:cs="Times New Roman"/>
                <w:b w:val="0"/>
                <w:bCs w:val="0"/>
                <w:color w:val="000000"/>
                <w:sz w:val="20"/>
                <w:szCs w:val="20"/>
                <w:highlight w:val="none"/>
                <w:vertAlign w:val="baseline"/>
                <w:lang w:val="en-US" w:eastAsia="zh-CN"/>
              </w:rPr>
              <w:t>24</w:t>
            </w:r>
          </w:p>
        </w:tc>
        <w:tc>
          <w:tcPr>
            <w:tcW w:w="19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eastAsia" w:ascii="Times New Roman" w:hAnsi="Times New Roman" w:eastAsia="宋体" w:cs="Times New Roman"/>
                <w:b w:val="0"/>
                <w:bCs w:val="0"/>
                <w:color w:val="000000"/>
                <w:sz w:val="20"/>
                <w:szCs w:val="20"/>
                <w:highlight w:val="none"/>
                <w:vertAlign w:val="baseline"/>
                <w:lang w:val="en-US" w:eastAsia="zh-CN"/>
              </w:rPr>
              <w:t>肺结核</w:t>
            </w:r>
          </w:p>
        </w:tc>
        <w:tc>
          <w:tcPr>
            <w:tcW w:w="790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有结核病史或接触史及临床表现，满足以下条件之一：</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1.痰抗酸杆菌涂片或结核菌培养或分子生物学检查阳性，或肺部组织/胸膜病理检查符合结核；</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2.痰抗酸杆菌涂片或结核菌培养或分子生物学检查阴性，但胸部影像学检查发现异常且排除其他肺部疾病者需符合下列各项之一：</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（1）临床有结核中毒症状或呼吸道症状（低热、盗汗、消瘦、咳嗽、咳痰或咯血等）；</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（2）胸部影像学检查符合肺结核特点；</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（3）结核菌素试验中度及以上或 γ-干扰素释放试验阳性或结核抗体阳性；</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（4）经抗结核诊断性治疗有效者；</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（5）肺外组织病理检查结果为结核病变者；</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（6）支气管镜下符合结核病改变；</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（7）胸水检查符合结核改变。</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eastAsia" w:ascii="Times New Roman" w:hAnsi="Times New Roman" w:eastAsia="宋体" w:cs="Times New Roman"/>
                <w:b w:val="0"/>
                <w:bCs w:val="0"/>
                <w:color w:val="000000"/>
                <w:sz w:val="20"/>
                <w:szCs w:val="20"/>
                <w:highlight w:val="none"/>
                <w:vertAlign w:val="baseline"/>
                <w:lang w:val="en-US" w:eastAsia="zh-CN"/>
              </w:rPr>
              <w:t>3.</w:t>
            </w:r>
            <w:r>
              <w:rPr>
                <w:rFonts w:hint="default" w:ascii="Times New Roman" w:hAnsi="Times New Roman" w:eastAsia="宋体" w:cs="Times New Roman"/>
                <w:b w:val="0"/>
                <w:bCs w:val="0"/>
                <w:color w:val="000000"/>
                <w:sz w:val="20"/>
                <w:szCs w:val="20"/>
                <w:highlight w:val="none"/>
                <w:vertAlign w:val="baseline"/>
                <w:lang w:val="en-US" w:eastAsia="zh-CN"/>
              </w:rPr>
              <w:t>认定资料</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1.病情诊断证明书（出院证明书或门诊诊断证明书）；</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2.痰液病原学报告（抗酸染色或分子生物学或培养）或胸部影像学报告或病理检查报告等。</w:t>
            </w:r>
          </w:p>
        </w:tc>
        <w:tc>
          <w:tcPr>
            <w:tcW w:w="334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 xml:space="preserve">1.相关药物治疗； </w:t>
            </w:r>
            <w:r>
              <w:rPr>
                <w:rFonts w:hint="default" w:ascii="Times New Roman" w:hAnsi="Times New Roman" w:eastAsia="宋体" w:cs="Times New Roman"/>
                <w:b w:val="0"/>
                <w:bCs w:val="0"/>
                <w:color w:val="000000"/>
                <w:sz w:val="20"/>
                <w:szCs w:val="20"/>
                <w:highlight w:val="none"/>
                <w:vertAlign w:val="baseline"/>
                <w:lang w:val="en-US" w:eastAsia="zh-CN"/>
              </w:rPr>
              <w:br w:type="textWrapping"/>
            </w:r>
            <w:r>
              <w:rPr>
                <w:rFonts w:hint="default" w:ascii="Times New Roman" w:hAnsi="Times New Roman" w:eastAsia="宋体" w:cs="Times New Roman"/>
                <w:b w:val="0"/>
                <w:bCs w:val="0"/>
                <w:color w:val="000000"/>
                <w:sz w:val="20"/>
                <w:szCs w:val="20"/>
                <w:highlight w:val="none"/>
                <w:vertAlign w:val="baseline"/>
                <w:lang w:val="en-US" w:eastAsia="zh-CN"/>
              </w:rPr>
              <w:t>2.治疗期间相关检查。</w:t>
            </w:r>
          </w:p>
        </w:tc>
        <w:tc>
          <w:tcPr>
            <w:tcW w:w="65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4" w:hRule="atLeast"/>
          <w:jc w:val="center"/>
        </w:trPr>
        <w:tc>
          <w:tcPr>
            <w:tcW w:w="658"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eastAsia" w:ascii="Times New Roman" w:hAnsi="Times New Roman" w:eastAsia="宋体" w:cs="Times New Roman"/>
                <w:b w:val="0"/>
                <w:bCs w:val="0"/>
                <w:color w:val="000000"/>
                <w:sz w:val="20"/>
                <w:szCs w:val="20"/>
                <w:highlight w:val="none"/>
                <w:vertAlign w:val="baseline"/>
                <w:lang w:val="en-US" w:eastAsia="zh-CN"/>
              </w:rPr>
              <w:t>25</w:t>
            </w:r>
          </w:p>
        </w:tc>
        <w:tc>
          <w:tcPr>
            <w:tcW w:w="1901"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eastAsia" w:ascii="Times New Roman" w:hAnsi="Times New Roman" w:eastAsia="宋体" w:cs="Times New Roman"/>
                <w:b w:val="0"/>
                <w:bCs w:val="0"/>
                <w:color w:val="000000"/>
                <w:sz w:val="20"/>
                <w:szCs w:val="20"/>
                <w:highlight w:val="none"/>
                <w:vertAlign w:val="baseline"/>
                <w:lang w:val="en-US" w:eastAsia="zh-CN"/>
              </w:rPr>
            </w:pPr>
            <w:r>
              <w:rPr>
                <w:rFonts w:hint="eastAsia" w:ascii="Times New Roman" w:hAnsi="Times New Roman" w:eastAsia="宋体" w:cs="Times New Roman"/>
                <w:b w:val="0"/>
                <w:bCs w:val="0"/>
                <w:color w:val="000000"/>
                <w:sz w:val="20"/>
                <w:szCs w:val="20"/>
                <w:highlight w:val="none"/>
                <w:vertAlign w:val="baseline"/>
                <w:lang w:val="en-US" w:eastAsia="zh-CN"/>
              </w:rPr>
              <w:t>重度骨质疏松</w:t>
            </w:r>
          </w:p>
        </w:tc>
        <w:tc>
          <w:tcPr>
            <w:tcW w:w="7903"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诊断骨质疏松症的患者满足以下任意一条：</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1.DXA 测定的中轴骨骨密度（腰椎或髋部）或桡骨远端1/3骨密度的T-值≤-2.5且伴有脆性骨折；</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 xml:space="preserve">2.无脆性骨折，但DXA测定的腰椎、股骨颈、全髋或桡骨远端1/3骨密度的T-值≤-3.0； </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3.QCT 腰椎骨密度≤80mg/cm3。</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eastAsia" w:ascii="Times New Roman" w:hAnsi="Times New Roman" w:eastAsia="宋体" w:cs="Times New Roman"/>
                <w:b w:val="0"/>
                <w:bCs w:val="0"/>
                <w:color w:val="000000"/>
                <w:sz w:val="20"/>
                <w:szCs w:val="20"/>
                <w:highlight w:val="none"/>
                <w:vertAlign w:val="baseline"/>
                <w:lang w:val="en-US" w:eastAsia="zh-CN"/>
              </w:rPr>
              <w:t>4.</w:t>
            </w:r>
            <w:r>
              <w:rPr>
                <w:rFonts w:hint="default" w:ascii="Times New Roman" w:hAnsi="Times New Roman" w:eastAsia="宋体" w:cs="Times New Roman"/>
                <w:b w:val="0"/>
                <w:bCs w:val="0"/>
                <w:color w:val="000000"/>
                <w:sz w:val="20"/>
                <w:szCs w:val="20"/>
                <w:highlight w:val="none"/>
                <w:vertAlign w:val="baseline"/>
                <w:lang w:val="en-US" w:eastAsia="zh-CN"/>
              </w:rPr>
              <w:t>认定资料</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（1）病情诊断证明书（出院证明书或门诊诊断证明书）；</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（2）骨密度检查报告（DXA报告或QCT报告）和（或）骨折部位影像学检查报告；</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（3）脆性骨折患者需要病史资料</w:t>
            </w:r>
          </w:p>
        </w:tc>
        <w:tc>
          <w:tcPr>
            <w:tcW w:w="334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 xml:space="preserve">1.相关药物治疗； </w:t>
            </w:r>
            <w:r>
              <w:rPr>
                <w:rFonts w:hint="default" w:ascii="Times New Roman" w:hAnsi="Times New Roman" w:eastAsia="宋体" w:cs="Times New Roman"/>
                <w:b w:val="0"/>
                <w:bCs w:val="0"/>
                <w:color w:val="000000"/>
                <w:sz w:val="20"/>
                <w:szCs w:val="20"/>
                <w:highlight w:val="none"/>
                <w:vertAlign w:val="baseline"/>
                <w:lang w:val="en-US" w:eastAsia="zh-CN"/>
              </w:rPr>
              <w:br w:type="textWrapping"/>
            </w:r>
            <w:r>
              <w:rPr>
                <w:rFonts w:hint="default" w:ascii="Times New Roman" w:hAnsi="Times New Roman" w:eastAsia="宋体" w:cs="Times New Roman"/>
                <w:b w:val="0"/>
                <w:bCs w:val="0"/>
                <w:color w:val="000000"/>
                <w:sz w:val="20"/>
                <w:szCs w:val="20"/>
                <w:highlight w:val="none"/>
                <w:vertAlign w:val="baseline"/>
                <w:lang w:val="en-US" w:eastAsia="zh-CN"/>
              </w:rPr>
              <w:t>2.治疗期间相关检查。</w:t>
            </w:r>
          </w:p>
        </w:tc>
        <w:tc>
          <w:tcPr>
            <w:tcW w:w="65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p>
        </w:tc>
      </w:tr>
    </w:tbl>
    <w:p>
      <w:pPr>
        <w:pStyle w:val="7"/>
        <w:rPr>
          <w:rFonts w:hint="default" w:ascii="Times New Roman" w:hAnsi="Times New Roman" w:eastAsia="黑体" w:cs="Times New Roman"/>
          <w:b w:val="0"/>
          <w:bCs w:val="0"/>
          <w:color w:val="000000"/>
          <w:highlight w:val="none"/>
          <w:lang w:val="en-US" w:eastAsia="zh-CN"/>
        </w:rPr>
      </w:pPr>
    </w:p>
    <w:p>
      <w:pPr>
        <w:pStyle w:val="7"/>
        <w:rPr>
          <w:rFonts w:hint="default" w:ascii="Times New Roman" w:hAnsi="Times New Roman" w:eastAsia="黑体" w:cs="Times New Roman"/>
          <w:b w:val="0"/>
          <w:bCs w:val="0"/>
          <w:color w:val="000000"/>
          <w:highlight w:val="none"/>
          <w:lang w:val="en-US" w:eastAsia="zh-CN"/>
        </w:rPr>
      </w:pPr>
    </w:p>
    <w:p>
      <w:pPr>
        <w:pStyle w:val="7"/>
        <w:rPr>
          <w:rFonts w:hint="default" w:ascii="Times New Roman" w:hAnsi="Times New Roman" w:eastAsia="黑体" w:cs="Times New Roman"/>
          <w:b w:val="0"/>
          <w:bCs w:val="0"/>
          <w:color w:val="000000"/>
          <w:highlight w:val="none"/>
          <w:lang w:val="en-US" w:eastAsia="zh-CN"/>
        </w:rPr>
      </w:pPr>
    </w:p>
    <w:p>
      <w:pPr>
        <w:pStyle w:val="7"/>
        <w:rPr>
          <w:rFonts w:hint="default" w:ascii="Times New Roman" w:hAnsi="Times New Roman" w:eastAsia="黑体" w:cs="Times New Roman"/>
          <w:b w:val="0"/>
          <w:bCs w:val="0"/>
          <w:color w:val="000000"/>
          <w:highlight w:val="none"/>
          <w:lang w:val="en-US" w:eastAsia="zh-CN"/>
        </w:rPr>
      </w:pPr>
    </w:p>
    <w:p>
      <w:pPr>
        <w:pStyle w:val="7"/>
        <w:rPr>
          <w:rFonts w:hint="default" w:ascii="Times New Roman" w:hAnsi="Times New Roman" w:eastAsia="黑体" w:cs="Times New Roman"/>
          <w:b w:val="0"/>
          <w:bCs w:val="0"/>
          <w:color w:val="000000"/>
          <w:highlight w:val="none"/>
          <w:lang w:val="en-US" w:eastAsia="zh-CN"/>
        </w:rPr>
      </w:pPr>
    </w:p>
    <w:p>
      <w:pPr>
        <w:pStyle w:val="7"/>
        <w:rPr>
          <w:rFonts w:hint="default" w:ascii="Times New Roman" w:hAnsi="Times New Roman" w:eastAsia="黑体" w:cs="Times New Roman"/>
          <w:b w:val="0"/>
          <w:bCs w:val="0"/>
          <w:color w:val="000000"/>
          <w:highlight w:val="none"/>
          <w:lang w:val="en-US" w:eastAsia="zh-CN"/>
        </w:rPr>
      </w:pPr>
    </w:p>
    <w:p>
      <w:pPr>
        <w:pStyle w:val="7"/>
        <w:rPr>
          <w:rFonts w:hint="default" w:ascii="Times New Roman" w:hAnsi="Times New Roman" w:eastAsia="黑体" w:cs="Times New Roman"/>
          <w:b w:val="0"/>
          <w:bCs w:val="0"/>
          <w:color w:val="000000"/>
          <w:highlight w:val="none"/>
          <w:lang w:val="en-US" w:eastAsia="zh-CN"/>
        </w:rPr>
      </w:pPr>
      <w:r>
        <w:rPr>
          <w:rFonts w:hint="default" w:ascii="Times New Roman" w:hAnsi="Times New Roman" w:eastAsia="黑体" w:cs="Times New Roman"/>
          <w:b w:val="0"/>
          <w:bCs w:val="0"/>
          <w:color w:val="000000"/>
          <w:highlight w:val="none"/>
          <w:lang w:val="en-US" w:eastAsia="zh-CN"/>
        </w:rPr>
        <w:t>附件2</w:t>
      </w:r>
    </w:p>
    <w:p>
      <w:pPr>
        <w:rPr>
          <w:rFonts w:hint="default" w:ascii="Times New Roman" w:hAnsi="Times New Roman" w:cs="Times New Roman"/>
          <w:b w:val="0"/>
          <w:bCs w:val="0"/>
          <w:color w:val="000000"/>
          <w:highlight w:val="none"/>
          <w:lang w:val="en-US" w:eastAsia="zh-CN"/>
        </w:rPr>
      </w:pPr>
    </w:p>
    <w:p>
      <w:pPr>
        <w:jc w:val="center"/>
        <w:rPr>
          <w:rFonts w:hint="default" w:ascii="Times New Roman" w:hAnsi="Times New Roman" w:eastAsia="方正小标宋_GBK" w:cs="Times New Roman"/>
          <w:b w:val="0"/>
          <w:bCs w:val="0"/>
          <w:color w:val="000000"/>
          <w:sz w:val="44"/>
          <w:szCs w:val="44"/>
          <w:highlight w:val="none"/>
          <w:lang w:val="en-US" w:eastAsia="zh-CN"/>
        </w:rPr>
      </w:pPr>
      <w:r>
        <w:rPr>
          <w:rFonts w:hint="default" w:ascii="Times New Roman" w:hAnsi="Times New Roman" w:eastAsia="方正小标宋_GBK" w:cs="Times New Roman"/>
          <w:b w:val="0"/>
          <w:bCs w:val="0"/>
          <w:color w:val="000000"/>
          <w:sz w:val="44"/>
          <w:szCs w:val="44"/>
          <w:highlight w:val="none"/>
          <w:lang w:val="en-US" w:eastAsia="zh-CN"/>
        </w:rPr>
        <w:t>巴中市医疗保险二类门诊慢特病认定标准及诊疗范围</w:t>
      </w:r>
    </w:p>
    <w:p>
      <w:pPr>
        <w:pStyle w:val="7"/>
        <w:rPr>
          <w:rFonts w:hint="default" w:ascii="Times New Roman" w:hAnsi="Times New Roman" w:cs="Times New Roman"/>
          <w:lang w:val="en-US" w:eastAsia="zh-CN"/>
        </w:rPr>
      </w:pPr>
    </w:p>
    <w:tbl>
      <w:tblPr>
        <w:tblStyle w:val="10"/>
        <w:tblW w:w="144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920"/>
        <w:gridCol w:w="7455"/>
        <w:gridCol w:w="2865"/>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blHeader/>
          <w:jc w:val="center"/>
        </w:trPr>
        <w:tc>
          <w:tcPr>
            <w:tcW w:w="63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方正黑体_GBK" w:cs="Times New Roman"/>
                <w:b w:val="0"/>
                <w:bCs w:val="0"/>
                <w:color w:val="000000"/>
                <w:sz w:val="20"/>
                <w:szCs w:val="20"/>
                <w:highlight w:val="none"/>
                <w:vertAlign w:val="baseline"/>
                <w:lang w:val="en-US" w:eastAsia="zh-CN"/>
              </w:rPr>
            </w:pPr>
            <w:r>
              <w:rPr>
                <w:rFonts w:hint="default" w:ascii="Times New Roman" w:hAnsi="Times New Roman" w:eastAsia="方正黑体_GBK" w:cs="Times New Roman"/>
                <w:b w:val="0"/>
                <w:bCs w:val="0"/>
                <w:color w:val="000000"/>
                <w:sz w:val="20"/>
                <w:szCs w:val="20"/>
                <w:highlight w:val="none"/>
                <w:vertAlign w:val="baseline"/>
                <w:lang w:val="en-US" w:eastAsia="zh-CN"/>
              </w:rPr>
              <w:t>序号</w:t>
            </w:r>
          </w:p>
        </w:tc>
        <w:tc>
          <w:tcPr>
            <w:tcW w:w="192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方正黑体_GBK" w:cs="Times New Roman"/>
                <w:b w:val="0"/>
                <w:bCs w:val="0"/>
                <w:color w:val="000000"/>
                <w:sz w:val="20"/>
                <w:szCs w:val="20"/>
                <w:highlight w:val="none"/>
                <w:vertAlign w:val="baseline"/>
                <w:lang w:val="en-US" w:eastAsia="zh-CN"/>
              </w:rPr>
            </w:pPr>
            <w:r>
              <w:rPr>
                <w:rFonts w:hint="default" w:ascii="Times New Roman" w:hAnsi="Times New Roman" w:eastAsia="方正黑体_GBK" w:cs="Times New Roman"/>
                <w:b w:val="0"/>
                <w:bCs w:val="0"/>
                <w:color w:val="000000"/>
                <w:sz w:val="20"/>
                <w:szCs w:val="20"/>
                <w:highlight w:val="none"/>
                <w:vertAlign w:val="baseline"/>
                <w:lang w:val="en-US" w:eastAsia="zh-CN"/>
              </w:rPr>
              <w:t>病  种</w:t>
            </w:r>
          </w:p>
        </w:tc>
        <w:tc>
          <w:tcPr>
            <w:tcW w:w="745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方正黑体_GBK" w:cs="Times New Roman"/>
                <w:b w:val="0"/>
                <w:bCs w:val="0"/>
                <w:color w:val="000000"/>
                <w:sz w:val="20"/>
                <w:szCs w:val="20"/>
                <w:highlight w:val="none"/>
                <w:vertAlign w:val="baseline"/>
                <w:lang w:val="en-US" w:eastAsia="zh-CN"/>
              </w:rPr>
            </w:pPr>
            <w:r>
              <w:rPr>
                <w:rFonts w:hint="default" w:ascii="Times New Roman" w:hAnsi="Times New Roman" w:eastAsia="方正黑体_GBK" w:cs="Times New Roman"/>
                <w:b w:val="0"/>
                <w:bCs w:val="0"/>
                <w:color w:val="000000"/>
                <w:sz w:val="20"/>
                <w:szCs w:val="20"/>
                <w:highlight w:val="none"/>
                <w:lang w:val="en-US" w:eastAsia="zh-CN"/>
              </w:rPr>
              <w:t>认定标准</w:t>
            </w:r>
          </w:p>
        </w:tc>
        <w:tc>
          <w:tcPr>
            <w:tcW w:w="286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方正黑体_GBK" w:cs="Times New Roman"/>
                <w:b w:val="0"/>
                <w:bCs w:val="0"/>
                <w:color w:val="000000"/>
                <w:sz w:val="20"/>
                <w:szCs w:val="20"/>
                <w:highlight w:val="none"/>
                <w:vertAlign w:val="baseline"/>
                <w:lang w:val="en-US" w:eastAsia="zh-CN"/>
              </w:rPr>
            </w:pPr>
            <w:r>
              <w:rPr>
                <w:rFonts w:hint="default" w:ascii="Times New Roman" w:hAnsi="Times New Roman" w:eastAsia="方正黑体_GBK" w:cs="Times New Roman"/>
                <w:b w:val="0"/>
                <w:bCs w:val="0"/>
                <w:color w:val="000000"/>
                <w:sz w:val="20"/>
                <w:szCs w:val="20"/>
                <w:highlight w:val="none"/>
                <w:lang w:val="en-US" w:eastAsia="zh-CN"/>
              </w:rPr>
              <w:t>诊疗范围</w:t>
            </w:r>
          </w:p>
        </w:tc>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方正黑体_GBK" w:cs="Times New Roman"/>
                <w:b w:val="0"/>
                <w:bCs w:val="0"/>
                <w:color w:val="000000"/>
                <w:sz w:val="20"/>
                <w:szCs w:val="20"/>
                <w:highlight w:val="none"/>
                <w:vertAlign w:val="baseline"/>
                <w:lang w:val="en-US" w:eastAsia="zh-CN"/>
              </w:rPr>
            </w:pPr>
            <w:r>
              <w:rPr>
                <w:rFonts w:hint="default" w:ascii="Times New Roman" w:hAnsi="Times New Roman" w:eastAsia="方正黑体_GBK" w:cs="Times New Roman"/>
                <w:b w:val="0"/>
                <w:bCs w:val="0"/>
                <w:color w:val="000000"/>
                <w:sz w:val="20"/>
                <w:szCs w:val="20"/>
                <w:highlight w:val="none"/>
                <w:vertAlign w:val="baseline"/>
                <w:lang w:val="en-US" w:eastAsia="zh-CN"/>
              </w:rPr>
              <w:t>备</w:t>
            </w:r>
            <w:r>
              <w:rPr>
                <w:rFonts w:hint="eastAsia" w:ascii="Times New Roman" w:hAnsi="Times New Roman" w:eastAsia="方正黑体_GBK" w:cs="Times New Roman"/>
                <w:b w:val="0"/>
                <w:bCs w:val="0"/>
                <w:color w:val="000000"/>
                <w:sz w:val="20"/>
                <w:szCs w:val="20"/>
                <w:highlight w:val="none"/>
                <w:vertAlign w:val="baseline"/>
                <w:lang w:val="en-US" w:eastAsia="zh-CN"/>
              </w:rPr>
              <w:t xml:space="preserve">  </w:t>
            </w:r>
            <w:r>
              <w:rPr>
                <w:rFonts w:hint="default" w:ascii="Times New Roman" w:hAnsi="Times New Roman" w:eastAsia="方正黑体_GBK" w:cs="Times New Roman"/>
                <w:b w:val="0"/>
                <w:bCs w:val="0"/>
                <w:color w:val="000000"/>
                <w:sz w:val="20"/>
                <w:szCs w:val="20"/>
                <w:highlight w:val="none"/>
                <w:vertAlign w:val="baseline"/>
                <w:lang w:val="en-US" w:eastAsia="zh-CN"/>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0" w:hRule="atLeast"/>
          <w:jc w:val="center"/>
        </w:trPr>
        <w:tc>
          <w:tcPr>
            <w:tcW w:w="63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w:t>
            </w:r>
          </w:p>
        </w:tc>
        <w:tc>
          <w:tcPr>
            <w:tcW w:w="192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恶性肿瘤</w:t>
            </w:r>
          </w:p>
        </w:tc>
        <w:tc>
          <w:tcPr>
            <w:tcW w:w="745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三级定点医疗机构的出院证明书或门诊诊断证明书；</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 符合以下各项之一：</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（1）病理组织学或细胞学结果经专科医生认定符合诊断标准；</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因病情或身体情况不能取得病理组织学或细胞学诊断的病人，需认定机构专科副主任（含）以上医师签署诊断证明书和病情说明，根据相关病史资料，影像学资料（B超、CT、MRI等）、肿瘤标记物等资料进行认定；</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（3）血液学检查或骨髓检查或染色体检查等经专科医生认定符合血液系统恶性肿瘤的诊断标准。</w:t>
            </w:r>
          </w:p>
        </w:tc>
        <w:tc>
          <w:tcPr>
            <w:tcW w:w="286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1.恶性肿瘤的相关治疗及对症治疗；</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2.治疗期间的相关检查。</w:t>
            </w:r>
          </w:p>
        </w:tc>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7" w:hRule="atLeast"/>
          <w:jc w:val="center"/>
        </w:trPr>
        <w:tc>
          <w:tcPr>
            <w:tcW w:w="63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w:t>
            </w:r>
          </w:p>
        </w:tc>
        <w:tc>
          <w:tcPr>
            <w:tcW w:w="192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肾功能衰竭（透析治疗）</w:t>
            </w:r>
          </w:p>
        </w:tc>
        <w:tc>
          <w:tcPr>
            <w:tcW w:w="745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1.三级定点医疗机构的出院证明书或门诊诊断证明书；</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2.新确诊患者符合（1）至（3）项中一项及以上指标，且有（4）至（7）项中一项及以上指标；既往有尿毒症门诊透析治疗病史患者提供相关证明，并符合（1）至（3）项中至少一项指标。</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（1）肌酐清除率(Ccr)≤15ml/min；</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（2）血尿素氮≥28.6 mmol/(80mg/dl)；</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（3）血肌酐≥707.2umol/I(8mg/dl);</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（4）高钾血症K≥6.5mmol/；</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（5）代谢性酸中毒HCO3≤16.74mmol/l；</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（6）有明显水潴留体征（严重浮肿、血压升高及充血性心衰竭）；</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（7）有厌食、恶心、呕吐等明显尿毒症表现。</w:t>
            </w:r>
          </w:p>
        </w:tc>
        <w:tc>
          <w:tcPr>
            <w:tcW w:w="286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1.透析治疗；</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2.并发症及原发性疾病的治疗；</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3.治疗期间的相关检查。</w:t>
            </w:r>
          </w:p>
        </w:tc>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3" w:hRule="atLeast"/>
          <w:jc w:val="center"/>
        </w:trPr>
        <w:tc>
          <w:tcPr>
            <w:tcW w:w="63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3</w:t>
            </w:r>
          </w:p>
        </w:tc>
        <w:tc>
          <w:tcPr>
            <w:tcW w:w="192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器官或骨髓移植（术后抗免疫排斥药物治疗）</w:t>
            </w:r>
          </w:p>
        </w:tc>
        <w:tc>
          <w:tcPr>
            <w:tcW w:w="745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1.三级定点医疗机构的出院证明书或门诊诊断证明书；</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2.器官移植手术的当次出院证明书、手术记录和住院病历复印件。</w:t>
            </w:r>
          </w:p>
        </w:tc>
        <w:tc>
          <w:tcPr>
            <w:tcW w:w="286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1.抗排异药物治疗；</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2.抗排异治疗期间并发症的治疗；</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3.治疗期间的相关检查。</w:t>
            </w:r>
          </w:p>
        </w:tc>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4" w:hRule="atLeast"/>
          <w:jc w:val="center"/>
        </w:trPr>
        <w:tc>
          <w:tcPr>
            <w:tcW w:w="63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4</w:t>
            </w:r>
          </w:p>
        </w:tc>
        <w:tc>
          <w:tcPr>
            <w:tcW w:w="192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系统性红斑狼疮</w:t>
            </w:r>
          </w:p>
        </w:tc>
        <w:tc>
          <w:tcPr>
            <w:tcW w:w="745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1.三级定点医疗机构的出院证明书或门诊诊断证明书；</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2.半年以上病史资料，血常规、肾功能、相关免疫学检查等符合系统性红斑狼疮1997年ACR标准或2009年SLCC修订的ACR标准。</w:t>
            </w:r>
          </w:p>
        </w:tc>
        <w:tc>
          <w:tcPr>
            <w:tcW w:w="286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1.药物治疗（糖皮质激素、免疫抑制剂）；</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2.激素及免疫抑制剂不良反应的治疗；</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3.治疗期间的相关检查。</w:t>
            </w:r>
          </w:p>
        </w:tc>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3" w:hRule="atLeast"/>
          <w:jc w:val="center"/>
        </w:trPr>
        <w:tc>
          <w:tcPr>
            <w:tcW w:w="63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5</w:t>
            </w:r>
          </w:p>
        </w:tc>
        <w:tc>
          <w:tcPr>
            <w:tcW w:w="192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白血病</w:t>
            </w:r>
          </w:p>
        </w:tc>
        <w:tc>
          <w:tcPr>
            <w:tcW w:w="745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1.三级定点医疗机构的出院证明书或门诊诊断证明书；</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2.血液学检查、骨髓检査报告等符合白血病的诊断标准。</w:t>
            </w:r>
          </w:p>
        </w:tc>
        <w:tc>
          <w:tcPr>
            <w:tcW w:w="286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1.药物治疗；</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2.对症治疗及并发症治疗；</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3.治疗期间的相关检查。</w:t>
            </w:r>
          </w:p>
        </w:tc>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jc w:val="center"/>
        </w:trPr>
        <w:tc>
          <w:tcPr>
            <w:tcW w:w="63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6</w:t>
            </w:r>
          </w:p>
        </w:tc>
        <w:tc>
          <w:tcPr>
            <w:tcW w:w="192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血友病</w:t>
            </w:r>
          </w:p>
        </w:tc>
        <w:tc>
          <w:tcPr>
            <w:tcW w:w="745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1.三级定点医疗机构的出院证明书或门诊诊断证明书；</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2.凝血因子或凝血检查支持血友病的诊断。</w:t>
            </w:r>
          </w:p>
        </w:tc>
        <w:tc>
          <w:tcPr>
            <w:tcW w:w="286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1.药物治疗；</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2.替代治疗；</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3.对症治疗；</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4.治疗期间的相关检查。</w:t>
            </w:r>
          </w:p>
        </w:tc>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jc w:val="center"/>
        </w:trPr>
        <w:tc>
          <w:tcPr>
            <w:tcW w:w="63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7</w:t>
            </w:r>
          </w:p>
        </w:tc>
        <w:tc>
          <w:tcPr>
            <w:tcW w:w="192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耐多药肺结核</w:t>
            </w:r>
          </w:p>
        </w:tc>
        <w:tc>
          <w:tcPr>
            <w:tcW w:w="745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 xml:space="preserve">1.二级甲等及以上定点医疗机构出院证明书或门诊诊断证明书；痰分枝杆菌培养检查及药敏检查报告单或结核分枝杆菌耐药基因检查报告单。 </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2.必需具备</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（1）肺结核确诊病史</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（2）痰结核菌培养阳性且至少同时对异烟肼和利福平耐药，或分子生物学检查阳性且至少同时对异烟肼和利福平耐药。</w:t>
            </w:r>
          </w:p>
        </w:tc>
        <w:tc>
          <w:tcPr>
            <w:tcW w:w="286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1.抗结核药物治疗；</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2.对症治疗及并发症治疗；</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3.治疗期间的相关检查。</w:t>
            </w:r>
          </w:p>
        </w:tc>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6" w:hRule="atLeast"/>
          <w:jc w:val="center"/>
        </w:trPr>
        <w:tc>
          <w:tcPr>
            <w:tcW w:w="63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8</w:t>
            </w:r>
          </w:p>
        </w:tc>
        <w:tc>
          <w:tcPr>
            <w:tcW w:w="192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肝豆状核变性</w:t>
            </w:r>
          </w:p>
        </w:tc>
        <w:tc>
          <w:tcPr>
            <w:tcW w:w="745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1.三级定点医疗机构的出院证明书或门诊诊断证明书；</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2.血清铜蓝蛋白&lt;200mg/L或铜氧化酶&lt;0.2活力单位。</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3.缓慢进行性震颤、肌僵直、构音障碍等锥体外系症状、体征或/及肝症状。</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4.裂隙灯下证实有特异的角膜色素环。</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5.24h尿铜＞100ug。</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6.肝铜含量＞250ug/g（干重）。</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患者符合上述条件中第1条及2.3.4.5.6条中至少1条可申报肝豆状核变性门特管理。</w:t>
            </w:r>
          </w:p>
        </w:tc>
        <w:tc>
          <w:tcPr>
            <w:tcW w:w="286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1.驱铜及阻止铜吸收的药物治疗；</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2.对症治疗的药物治疗；</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3.治疗期间的相关检查。</w:t>
            </w:r>
          </w:p>
        </w:tc>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1" w:hRule="atLeast"/>
          <w:jc w:val="center"/>
        </w:trPr>
        <w:tc>
          <w:tcPr>
            <w:tcW w:w="63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9</w:t>
            </w:r>
          </w:p>
        </w:tc>
        <w:tc>
          <w:tcPr>
            <w:tcW w:w="192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儿童苯丙酮尿症</w:t>
            </w:r>
          </w:p>
        </w:tc>
        <w:tc>
          <w:tcPr>
            <w:tcW w:w="745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1.三级定点医疗机构的出院证明书或门诊诊断证明书；</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2.半年以上病史资料，同时临床表现及苯丙氨酸代谢相关的生化检查、包括血液苯丙氨酸浓度检测，血常规、尿常规、肝功、肾功、脑电图、脑影像学检查等符合苯丙酮尿症诊断标准。</w:t>
            </w:r>
          </w:p>
        </w:tc>
        <w:tc>
          <w:tcPr>
            <w:tcW w:w="286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1.苯丙氨酸降解及转化代谢的药物治疗；</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2.对症治疗的药物治疗；</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3.治疗期间的相关检查；</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4.治疗期间的饮食指导。</w:t>
            </w:r>
          </w:p>
        </w:tc>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jc w:val="center"/>
        </w:trPr>
        <w:tc>
          <w:tcPr>
            <w:tcW w:w="63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10</w:t>
            </w:r>
          </w:p>
        </w:tc>
        <w:tc>
          <w:tcPr>
            <w:tcW w:w="192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湿性年龄相关性黄斑变性</w:t>
            </w:r>
          </w:p>
        </w:tc>
        <w:tc>
          <w:tcPr>
            <w:tcW w:w="745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1.三级定点医疗机构的出院证明书或门诊诊断证明书；</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2.眼底照相；</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2.黄斑光学相干断层呈像（OCT）；</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3.眼底荧光造影（心血管疾病及肝肾功能异常无法行造影检查者除外）。</w:t>
            </w:r>
          </w:p>
        </w:tc>
        <w:tc>
          <w:tcPr>
            <w:tcW w:w="286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1.药物治疗（抗VEGF药物玻璃体腔注射）；</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2.对症治疗；</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3.治疗期间复查相关检查。</w:t>
            </w:r>
          </w:p>
        </w:tc>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7" w:hRule="atLeast"/>
          <w:jc w:val="center"/>
        </w:trPr>
        <w:tc>
          <w:tcPr>
            <w:tcW w:w="63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11</w:t>
            </w:r>
          </w:p>
        </w:tc>
        <w:tc>
          <w:tcPr>
            <w:tcW w:w="192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bookmarkStart w:id="0" w:name="_Hlk42266537"/>
            <w:r>
              <w:rPr>
                <w:rFonts w:hint="default" w:ascii="Times New Roman" w:hAnsi="Times New Roman" w:eastAsia="宋体" w:cs="Times New Roman"/>
                <w:b w:val="0"/>
                <w:bCs w:val="0"/>
                <w:color w:val="000000"/>
                <w:sz w:val="20"/>
                <w:szCs w:val="20"/>
                <w:highlight w:val="none"/>
                <w:vertAlign w:val="baseline"/>
                <w:lang w:val="en-US" w:eastAsia="zh-CN"/>
              </w:rPr>
              <w:t>胃肠间质瘤GIST</w:t>
            </w:r>
            <w:bookmarkEnd w:id="0"/>
          </w:p>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p>
        </w:tc>
        <w:tc>
          <w:tcPr>
            <w:tcW w:w="745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1..三甲定点医院肿瘤专科诊断：“有复发转移或不可切除的胃肠间质瘤”须使用酪氨酸激酶抑制剂治疗的出院记录或门诊诊断证明书（医院鉴章）；</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2.病理学检测：组织学形态符合典型胃肠间质瘤GIST，且CD117和DOG1阳性；</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3.分子病理学检测，确定有c-kit基因和/或PDGFRA基因突变；检测基因突变的位点，至少应包括c-kit基因的第9、11、13和17号外显子以及PDGFRA基因的第12和18号外显子。</w:t>
            </w:r>
          </w:p>
        </w:tc>
        <w:tc>
          <w:tcPr>
            <w:tcW w:w="286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1.药物治疗（酪氨酸激酶抑制剂）；</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2.治疗期间的相关检查。</w:t>
            </w:r>
          </w:p>
        </w:tc>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jc w:val="center"/>
        </w:trPr>
        <w:tc>
          <w:tcPr>
            <w:tcW w:w="63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12</w:t>
            </w:r>
          </w:p>
        </w:tc>
        <w:tc>
          <w:tcPr>
            <w:tcW w:w="192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普拉德——威利综合症</w:t>
            </w:r>
          </w:p>
        </w:tc>
        <w:tc>
          <w:tcPr>
            <w:tcW w:w="745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1.三级定点医疗机构的出院证明书或门诊诊断证明书；</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2.出现肥胖、智力减退、性腺发育不全及肌张力低下等临床表现；</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3.分子遗传学检查15号染色体15q11.2-q13区域印记基因的功能缺陷，父源染色体片段或者等位或者基因缺失或印记中心缺失及突变。</w:t>
            </w:r>
          </w:p>
        </w:tc>
        <w:tc>
          <w:tcPr>
            <w:tcW w:w="286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1.对症治疗的药物治疗；</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2.治疗期间的相关检查。</w:t>
            </w:r>
          </w:p>
        </w:tc>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患者同时符合上述两条者可申报普拉德-威利综合症纳入门特管理。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5" w:hRule="atLeast"/>
          <w:jc w:val="center"/>
        </w:trPr>
        <w:tc>
          <w:tcPr>
            <w:tcW w:w="637"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13</w:t>
            </w:r>
          </w:p>
        </w:tc>
        <w:tc>
          <w:tcPr>
            <w:tcW w:w="192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原发性生长激素缺乏症</w:t>
            </w:r>
          </w:p>
        </w:tc>
        <w:tc>
          <w:tcPr>
            <w:tcW w:w="745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1.三级定点医疗机构的出院证明书或门诊诊断证明书；</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2.认定范围限定儿童（≤18岁）；</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3.身高落后于同年龄、同性别正常健康儿童身高的第三百分位数或2个标准差（-2SD）以下；</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4.年生长速率&lt;7cm/年（3岁以下）; &lt;5cm/年（3岁-青春期前）; &lt;6cm/年（青春期）；</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5.匀称性矮小，面容幼稚；</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6.骨龄落后于实际年龄2年以上；</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7.两项GH药物激发试验GH峰值均&lt;5ug/L；</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8.认定标准中血清胰岛素样生长因子1（IGF1）水平低于同性别同年龄正常值参考范围；</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9.认定资料为3个月内的资料；</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10.排除其他基础疾病。患者同时符合上述十条者，可申报原发性生长激素缺乏症纳入门特管理。</w:t>
            </w:r>
          </w:p>
        </w:tc>
        <w:tc>
          <w:tcPr>
            <w:tcW w:w="2865"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1.生长激素替代治疗及相关激素治疗的指导；</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2.对症治疗的药物治疗；</w:t>
            </w:r>
          </w:p>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r>
              <w:rPr>
                <w:rFonts w:hint="default" w:ascii="Times New Roman" w:hAnsi="Times New Roman" w:eastAsia="宋体" w:cs="Times New Roman"/>
                <w:b w:val="0"/>
                <w:bCs w:val="0"/>
                <w:color w:val="000000"/>
                <w:sz w:val="20"/>
                <w:szCs w:val="20"/>
                <w:highlight w:val="none"/>
                <w:vertAlign w:val="baseline"/>
                <w:lang w:val="en-US" w:eastAsia="zh-CN"/>
              </w:rPr>
              <w:t>3.治疗期间的相关检查。</w:t>
            </w:r>
          </w:p>
        </w:tc>
        <w:tc>
          <w:tcPr>
            <w:tcW w:w="1580" w:type="dxa"/>
            <w:vAlign w:val="center"/>
          </w:tcPr>
          <w:p>
            <w:pPr>
              <w:keepNext w:val="0"/>
              <w:keepLines w:val="0"/>
              <w:pageBreakBefore w:val="0"/>
              <w:widowControl w:val="0"/>
              <w:kinsoku/>
              <w:wordWrap/>
              <w:overflowPunct/>
              <w:topLinePunct w:val="0"/>
              <w:autoSpaceDE w:val="0"/>
              <w:autoSpaceDN w:val="0"/>
              <w:bidi w:val="0"/>
              <w:adjustRightInd w:val="0"/>
              <w:snapToGrid w:val="0"/>
              <w:spacing w:line="240" w:lineRule="exact"/>
              <w:jc w:val="both"/>
              <w:textAlignment w:val="auto"/>
              <w:rPr>
                <w:rFonts w:hint="default" w:ascii="Times New Roman" w:hAnsi="Times New Roman" w:eastAsia="宋体" w:cs="Times New Roman"/>
                <w:b w:val="0"/>
                <w:bCs w:val="0"/>
                <w:color w:val="000000"/>
                <w:sz w:val="20"/>
                <w:szCs w:val="20"/>
                <w:highlight w:val="none"/>
                <w:vertAlign w:val="baseline"/>
                <w:lang w:val="en-US" w:eastAsia="zh-CN"/>
              </w:rPr>
            </w:pPr>
          </w:p>
        </w:tc>
      </w:tr>
    </w:tbl>
    <w:p>
      <w:pPr>
        <w:pStyle w:val="7"/>
        <w:rPr>
          <w:rFonts w:hint="default" w:ascii="Times New Roman" w:hAnsi="Times New Roman" w:cs="Times New Roman"/>
          <w:b w:val="0"/>
          <w:bCs w:val="0"/>
          <w:color w:val="000000"/>
          <w:highlight w:val="none"/>
          <w:lang w:val="en-US" w:eastAsia="zh-CN"/>
        </w:rPr>
      </w:pPr>
    </w:p>
    <w:p>
      <w:pPr>
        <w:pStyle w:val="7"/>
        <w:rPr>
          <w:rFonts w:hint="default" w:ascii="Times New Roman" w:hAnsi="Times New Roman" w:cs="Times New Roman"/>
          <w:b w:val="0"/>
          <w:bCs w:val="0"/>
          <w:color w:val="000000"/>
          <w:highlight w:val="none"/>
          <w:lang w:val="en-US" w:eastAsia="zh-CN"/>
        </w:rPr>
      </w:pPr>
    </w:p>
    <w:p>
      <w:pPr>
        <w:jc w:val="both"/>
        <w:rPr>
          <w:rFonts w:hint="default" w:ascii="Times New Roman" w:hAnsi="Times New Roman" w:eastAsia="方正黑体_GBK" w:cs="Times New Roman"/>
          <w:b w:val="0"/>
          <w:bCs w:val="0"/>
          <w:color w:val="000000"/>
          <w:sz w:val="32"/>
          <w:szCs w:val="32"/>
          <w:highlight w:val="none"/>
          <w:lang w:val="en-US" w:eastAsia="zh-CN"/>
        </w:rPr>
      </w:pPr>
      <w:r>
        <w:rPr>
          <w:rFonts w:hint="default" w:ascii="Times New Roman" w:hAnsi="Times New Roman" w:eastAsia="方正黑体_GBK" w:cs="Times New Roman"/>
          <w:b w:val="0"/>
          <w:bCs w:val="0"/>
          <w:color w:val="000000"/>
          <w:sz w:val="32"/>
          <w:szCs w:val="32"/>
          <w:highlight w:val="none"/>
          <w:lang w:val="en-US" w:eastAsia="zh-CN"/>
        </w:rPr>
        <w:t>附件3</w:t>
      </w:r>
    </w:p>
    <w:p>
      <w:pPr>
        <w:jc w:val="center"/>
        <w:rPr>
          <w:rFonts w:hint="default" w:ascii="Times New Roman" w:hAnsi="Times New Roman" w:eastAsia="黑体" w:cs="Times New Roman"/>
          <w:b w:val="0"/>
          <w:bCs w:val="0"/>
          <w:color w:val="000000"/>
          <w:sz w:val="32"/>
          <w:szCs w:val="32"/>
          <w:highlight w:val="none"/>
          <w:lang w:val="en-US" w:eastAsia="zh-CN"/>
        </w:rPr>
      </w:pPr>
      <w:r>
        <w:rPr>
          <w:rFonts w:hint="default" w:ascii="Times New Roman" w:hAnsi="Times New Roman" w:eastAsia="方正小标宋_GBK" w:cs="Times New Roman"/>
          <w:b w:val="0"/>
          <w:bCs w:val="0"/>
          <w:color w:val="000000"/>
          <w:sz w:val="44"/>
          <w:szCs w:val="44"/>
          <w:highlight w:val="none"/>
          <w:lang w:val="en-US" w:eastAsia="zh-CN"/>
        </w:rPr>
        <w:t>巴中市医疗保险门诊慢特病病种待遇标准</w:t>
      </w:r>
    </w:p>
    <w:tbl>
      <w:tblPr>
        <w:tblStyle w:val="9"/>
        <w:tblW w:w="14737"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3"/>
        <w:gridCol w:w="714"/>
        <w:gridCol w:w="2627"/>
        <w:gridCol w:w="2946"/>
        <w:gridCol w:w="2030"/>
        <w:gridCol w:w="1881"/>
        <w:gridCol w:w="1842"/>
        <w:gridCol w:w="2034"/>
      </w:tblGrid>
      <w:tr>
        <w:tblPrEx>
          <w:tblLayout w:type="fixed"/>
          <w:tblCellMar>
            <w:top w:w="0" w:type="dxa"/>
            <w:left w:w="108" w:type="dxa"/>
            <w:bottom w:w="0" w:type="dxa"/>
            <w:right w:w="108" w:type="dxa"/>
          </w:tblCellMar>
        </w:tblPrEx>
        <w:trPr>
          <w:trHeight w:val="399" w:hRule="atLeast"/>
          <w:tblHeader/>
          <w:jc w:val="center"/>
        </w:trPr>
        <w:tc>
          <w:tcPr>
            <w:tcW w:w="663"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2"/>
                <w:szCs w:val="22"/>
                <w:highlight w:val="none"/>
                <w:u w:val="none"/>
              </w:rPr>
            </w:pPr>
            <w:r>
              <w:rPr>
                <w:rFonts w:hint="default" w:ascii="Times New Roman" w:hAnsi="Times New Roman" w:eastAsia="方正黑体_GBK" w:cs="Times New Roman"/>
                <w:b w:val="0"/>
                <w:bCs w:val="0"/>
                <w:i w:val="0"/>
                <w:iCs w:val="0"/>
                <w:color w:val="000000"/>
                <w:kern w:val="0"/>
                <w:sz w:val="22"/>
                <w:szCs w:val="22"/>
                <w:highlight w:val="none"/>
                <w:u w:val="none"/>
                <w:lang w:val="en-US" w:eastAsia="zh-CN"/>
              </w:rPr>
              <w:t>序号</w:t>
            </w:r>
          </w:p>
        </w:tc>
        <w:tc>
          <w:tcPr>
            <w:tcW w:w="71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2"/>
                <w:szCs w:val="22"/>
                <w:highlight w:val="none"/>
                <w:u w:val="none"/>
              </w:rPr>
            </w:pPr>
            <w:r>
              <w:rPr>
                <w:rFonts w:hint="default" w:ascii="Times New Roman" w:hAnsi="Times New Roman" w:eastAsia="方正黑体_GBK" w:cs="Times New Roman"/>
                <w:b w:val="0"/>
                <w:bCs w:val="0"/>
                <w:i w:val="0"/>
                <w:iCs w:val="0"/>
                <w:color w:val="000000"/>
                <w:kern w:val="0"/>
                <w:sz w:val="22"/>
                <w:szCs w:val="22"/>
                <w:highlight w:val="none"/>
                <w:u w:val="none"/>
                <w:lang w:val="en-US" w:eastAsia="zh-CN"/>
              </w:rPr>
              <w:t>病种类别</w:t>
            </w:r>
          </w:p>
        </w:tc>
        <w:tc>
          <w:tcPr>
            <w:tcW w:w="5573"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2"/>
                <w:szCs w:val="22"/>
                <w:highlight w:val="none"/>
                <w:u w:val="none"/>
              </w:rPr>
            </w:pPr>
            <w:r>
              <w:rPr>
                <w:rFonts w:hint="default" w:ascii="Times New Roman" w:hAnsi="Times New Roman" w:eastAsia="方正黑体_GBK" w:cs="Times New Roman"/>
                <w:b w:val="0"/>
                <w:bCs w:val="0"/>
                <w:i w:val="0"/>
                <w:iCs w:val="0"/>
                <w:color w:val="000000"/>
                <w:kern w:val="0"/>
                <w:sz w:val="22"/>
                <w:szCs w:val="22"/>
                <w:highlight w:val="none"/>
                <w:u w:val="none"/>
                <w:lang w:val="en-US" w:eastAsia="zh-CN"/>
              </w:rPr>
              <w:t>病种名称</w:t>
            </w:r>
          </w:p>
        </w:tc>
        <w:tc>
          <w:tcPr>
            <w:tcW w:w="3911"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2"/>
                <w:szCs w:val="22"/>
                <w:highlight w:val="none"/>
                <w:u w:val="none"/>
              </w:rPr>
            </w:pPr>
            <w:r>
              <w:rPr>
                <w:rFonts w:hint="default" w:ascii="Times New Roman" w:hAnsi="Times New Roman" w:eastAsia="方正黑体_GBK" w:cs="Times New Roman"/>
                <w:b w:val="0"/>
                <w:bCs w:val="0"/>
                <w:i w:val="0"/>
                <w:iCs w:val="0"/>
                <w:color w:val="000000"/>
                <w:kern w:val="0"/>
                <w:sz w:val="22"/>
                <w:szCs w:val="22"/>
                <w:highlight w:val="none"/>
                <w:u w:val="none"/>
                <w:lang w:val="en-US" w:eastAsia="zh-CN"/>
              </w:rPr>
              <w:t>年度支付标准（元）</w:t>
            </w:r>
          </w:p>
        </w:tc>
        <w:tc>
          <w:tcPr>
            <w:tcW w:w="387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2"/>
                <w:szCs w:val="22"/>
                <w:highlight w:val="none"/>
                <w:u w:val="none"/>
              </w:rPr>
            </w:pPr>
            <w:r>
              <w:rPr>
                <w:rFonts w:hint="default" w:ascii="Times New Roman" w:hAnsi="Times New Roman" w:eastAsia="方正黑体_GBK" w:cs="Times New Roman"/>
                <w:b w:val="0"/>
                <w:bCs w:val="0"/>
                <w:i w:val="0"/>
                <w:iCs w:val="0"/>
                <w:color w:val="000000"/>
                <w:kern w:val="0"/>
                <w:sz w:val="22"/>
                <w:szCs w:val="22"/>
                <w:highlight w:val="none"/>
                <w:u w:val="none"/>
                <w:lang w:val="en-US" w:eastAsia="zh-CN"/>
              </w:rPr>
              <w:t>报销比例（%）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7" w:hRule="atLeast"/>
          <w:tblHeader/>
          <w:jc w:val="center"/>
        </w:trPr>
        <w:tc>
          <w:tcPr>
            <w:tcW w:w="66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方正黑体_GBK" w:cs="Times New Roman"/>
                <w:b w:val="0"/>
                <w:bCs w:val="0"/>
                <w:i w:val="0"/>
                <w:iCs w:val="0"/>
                <w:color w:val="000000"/>
                <w:sz w:val="22"/>
                <w:szCs w:val="22"/>
                <w:highlight w:val="none"/>
                <w:u w:val="none"/>
              </w:rPr>
            </w:pPr>
          </w:p>
        </w:tc>
        <w:tc>
          <w:tcPr>
            <w:tcW w:w="7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黑体_GBK" w:cs="Times New Roman"/>
                <w:b w:val="0"/>
                <w:bCs w:val="0"/>
                <w:i w:val="0"/>
                <w:iCs w:val="0"/>
                <w:color w:val="000000"/>
                <w:sz w:val="22"/>
                <w:szCs w:val="22"/>
                <w:highlight w:val="none"/>
                <w:u w:val="none"/>
              </w:rPr>
            </w:pPr>
          </w:p>
        </w:tc>
        <w:tc>
          <w:tcPr>
            <w:tcW w:w="2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2"/>
                <w:szCs w:val="22"/>
                <w:highlight w:val="none"/>
                <w:u w:val="none"/>
              </w:rPr>
            </w:pPr>
            <w:r>
              <w:rPr>
                <w:rFonts w:hint="default" w:ascii="Times New Roman" w:hAnsi="Times New Roman" w:eastAsia="方正黑体_GBK" w:cs="Times New Roman"/>
                <w:b w:val="0"/>
                <w:bCs w:val="0"/>
                <w:i w:val="0"/>
                <w:iCs w:val="0"/>
                <w:color w:val="000000"/>
                <w:kern w:val="0"/>
                <w:sz w:val="22"/>
                <w:szCs w:val="22"/>
                <w:highlight w:val="none"/>
                <w:u w:val="none"/>
                <w:lang w:val="en-US" w:eastAsia="zh-CN"/>
              </w:rPr>
              <w:t>职工</w:t>
            </w:r>
          </w:p>
        </w:tc>
        <w:tc>
          <w:tcPr>
            <w:tcW w:w="29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2"/>
                <w:szCs w:val="22"/>
                <w:highlight w:val="none"/>
                <w:u w:val="none"/>
              </w:rPr>
            </w:pPr>
            <w:r>
              <w:rPr>
                <w:rFonts w:hint="default" w:ascii="Times New Roman" w:hAnsi="Times New Roman" w:eastAsia="方正黑体_GBK" w:cs="Times New Roman"/>
                <w:b w:val="0"/>
                <w:bCs w:val="0"/>
                <w:i w:val="0"/>
                <w:iCs w:val="0"/>
                <w:color w:val="000000"/>
                <w:kern w:val="0"/>
                <w:sz w:val="22"/>
                <w:szCs w:val="22"/>
                <w:highlight w:val="none"/>
                <w:u w:val="none"/>
                <w:lang w:val="en-US" w:eastAsia="zh-CN"/>
              </w:rPr>
              <w:t>居民</w:t>
            </w:r>
          </w:p>
        </w:tc>
        <w:tc>
          <w:tcPr>
            <w:tcW w:w="2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2"/>
                <w:szCs w:val="22"/>
                <w:highlight w:val="none"/>
                <w:u w:val="none"/>
              </w:rPr>
            </w:pPr>
            <w:r>
              <w:rPr>
                <w:rFonts w:hint="default" w:ascii="Times New Roman" w:hAnsi="Times New Roman" w:eastAsia="方正黑体_GBK" w:cs="Times New Roman"/>
                <w:b w:val="0"/>
                <w:bCs w:val="0"/>
                <w:i w:val="0"/>
                <w:iCs w:val="0"/>
                <w:color w:val="000000"/>
                <w:kern w:val="0"/>
                <w:sz w:val="22"/>
                <w:szCs w:val="22"/>
                <w:highlight w:val="none"/>
                <w:u w:val="none"/>
                <w:lang w:val="en-US" w:eastAsia="zh-CN"/>
              </w:rPr>
              <w:t>职工</w:t>
            </w:r>
          </w:p>
        </w:tc>
        <w:tc>
          <w:tcPr>
            <w:tcW w:w="1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2"/>
                <w:szCs w:val="22"/>
                <w:highlight w:val="none"/>
                <w:u w:val="none"/>
              </w:rPr>
            </w:pPr>
            <w:r>
              <w:rPr>
                <w:rFonts w:hint="default" w:ascii="Times New Roman" w:hAnsi="Times New Roman" w:eastAsia="方正黑体_GBK" w:cs="Times New Roman"/>
                <w:b w:val="0"/>
                <w:bCs w:val="0"/>
                <w:i w:val="0"/>
                <w:iCs w:val="0"/>
                <w:color w:val="000000"/>
                <w:kern w:val="0"/>
                <w:sz w:val="22"/>
                <w:szCs w:val="22"/>
                <w:highlight w:val="none"/>
                <w:u w:val="none"/>
                <w:lang w:val="en-US" w:eastAsia="zh-CN"/>
              </w:rPr>
              <w:t>居民</w:t>
            </w:r>
          </w:p>
        </w:tc>
        <w:tc>
          <w:tcPr>
            <w:tcW w:w="184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2"/>
                <w:szCs w:val="22"/>
                <w:highlight w:val="none"/>
                <w:u w:val="none"/>
              </w:rPr>
            </w:pPr>
            <w:r>
              <w:rPr>
                <w:rFonts w:hint="default" w:ascii="Times New Roman" w:hAnsi="Times New Roman" w:eastAsia="方正黑体_GBK" w:cs="Times New Roman"/>
                <w:b w:val="0"/>
                <w:bCs w:val="0"/>
                <w:i w:val="0"/>
                <w:iCs w:val="0"/>
                <w:color w:val="000000"/>
                <w:kern w:val="0"/>
                <w:sz w:val="22"/>
                <w:szCs w:val="22"/>
                <w:highlight w:val="none"/>
                <w:u w:val="none"/>
                <w:lang w:val="en-US" w:eastAsia="zh-CN"/>
              </w:rPr>
              <w:t>职工</w:t>
            </w:r>
          </w:p>
        </w:tc>
        <w:tc>
          <w:tcPr>
            <w:tcW w:w="203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000000"/>
                <w:sz w:val="22"/>
                <w:szCs w:val="22"/>
                <w:highlight w:val="none"/>
                <w:u w:val="none"/>
              </w:rPr>
            </w:pPr>
            <w:r>
              <w:rPr>
                <w:rFonts w:hint="default" w:ascii="Times New Roman" w:hAnsi="Times New Roman" w:eastAsia="方正黑体_GBK" w:cs="Times New Roman"/>
                <w:b w:val="0"/>
                <w:bCs w:val="0"/>
                <w:i w:val="0"/>
                <w:iCs w:val="0"/>
                <w:color w:val="000000"/>
                <w:kern w:val="0"/>
                <w:sz w:val="22"/>
                <w:szCs w:val="22"/>
                <w:highlight w:val="none"/>
                <w:u w:val="none"/>
                <w:lang w:val="en-US" w:eastAsia="zh-CN"/>
              </w:rPr>
              <w:t>居民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7"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1</w:t>
            </w:r>
          </w:p>
        </w:tc>
        <w:tc>
          <w:tcPr>
            <w:tcW w:w="714"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一类门诊特殊疾病</w:t>
            </w:r>
          </w:p>
        </w:tc>
        <w:tc>
          <w:tcPr>
            <w:tcW w:w="2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糖尿病</w:t>
            </w:r>
          </w:p>
        </w:tc>
        <w:tc>
          <w:tcPr>
            <w:tcW w:w="29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糖尿病</w:t>
            </w:r>
          </w:p>
        </w:tc>
        <w:tc>
          <w:tcPr>
            <w:tcW w:w="2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1000</w:t>
            </w:r>
          </w:p>
        </w:tc>
        <w:tc>
          <w:tcPr>
            <w:tcW w:w="1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600</w:t>
            </w:r>
          </w:p>
        </w:tc>
        <w:tc>
          <w:tcPr>
            <w:tcW w:w="1842"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exact"/>
              <w:textAlignment w:val="auto"/>
              <w:rPr>
                <w:rFonts w:hint="default" w:ascii="Times New Roman" w:hAnsi="Times New Roman" w:eastAsia="宋体" w:cs="Times New Roman"/>
                <w:b w:val="0"/>
                <w:bCs w:val="0"/>
                <w:i w:val="0"/>
                <w:iCs w:val="0"/>
                <w:color w:val="000000"/>
                <w:sz w:val="20"/>
                <w:szCs w:val="20"/>
                <w:highlight w:val="none"/>
                <w:u w:val="none"/>
                <w:lang w:val="en-US"/>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参保职工门诊治疗一类门诊慢特病发生的医疗费用，符合基本医疗保险基金支付范围的，不计起付线、全额纳入报销，分病种实行年度限额支付。</w:t>
            </w:r>
          </w:p>
        </w:tc>
        <w:tc>
          <w:tcPr>
            <w:tcW w:w="2034"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参保城乡居民患病后需长期依靠门诊药物治疗的一类门诊特殊疾病医疗费用，符合基本医疗保险基金支付范围的，分病种实行行年度限额结算。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6"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2</w:t>
            </w:r>
          </w:p>
        </w:tc>
        <w:tc>
          <w:tcPr>
            <w:tcW w:w="71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原发性高血压（II、III级）</w:t>
            </w:r>
          </w:p>
        </w:tc>
        <w:tc>
          <w:tcPr>
            <w:tcW w:w="29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原发性高血压</w:t>
            </w:r>
          </w:p>
        </w:tc>
        <w:tc>
          <w:tcPr>
            <w:tcW w:w="2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1000</w:t>
            </w:r>
          </w:p>
        </w:tc>
        <w:tc>
          <w:tcPr>
            <w:tcW w:w="1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600</w:t>
            </w:r>
          </w:p>
        </w:tc>
        <w:tc>
          <w:tcPr>
            <w:tcW w:w="1842"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03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3</w:t>
            </w:r>
          </w:p>
        </w:tc>
        <w:tc>
          <w:tcPr>
            <w:tcW w:w="71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癫痫</w:t>
            </w:r>
          </w:p>
        </w:tc>
        <w:tc>
          <w:tcPr>
            <w:tcW w:w="29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癫痫</w:t>
            </w:r>
          </w:p>
        </w:tc>
        <w:tc>
          <w:tcPr>
            <w:tcW w:w="2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1000</w:t>
            </w:r>
          </w:p>
        </w:tc>
        <w:tc>
          <w:tcPr>
            <w:tcW w:w="1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600</w:t>
            </w:r>
          </w:p>
        </w:tc>
        <w:tc>
          <w:tcPr>
            <w:tcW w:w="1842"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03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3"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4</w:t>
            </w:r>
          </w:p>
        </w:tc>
        <w:tc>
          <w:tcPr>
            <w:tcW w:w="71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甲状腺功能亢进</w:t>
            </w:r>
          </w:p>
        </w:tc>
        <w:tc>
          <w:tcPr>
            <w:tcW w:w="29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甲状腺功能亢进或减退</w:t>
            </w:r>
          </w:p>
        </w:tc>
        <w:tc>
          <w:tcPr>
            <w:tcW w:w="2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1000</w:t>
            </w:r>
          </w:p>
        </w:tc>
        <w:tc>
          <w:tcPr>
            <w:tcW w:w="1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600</w:t>
            </w:r>
          </w:p>
        </w:tc>
        <w:tc>
          <w:tcPr>
            <w:tcW w:w="1842"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03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5</w:t>
            </w:r>
          </w:p>
        </w:tc>
        <w:tc>
          <w:tcPr>
            <w:tcW w:w="71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甲状腺功能减退</w:t>
            </w:r>
          </w:p>
        </w:tc>
        <w:tc>
          <w:tcPr>
            <w:tcW w:w="29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w:t>
            </w:r>
          </w:p>
        </w:tc>
        <w:tc>
          <w:tcPr>
            <w:tcW w:w="2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1000</w:t>
            </w:r>
          </w:p>
        </w:tc>
        <w:tc>
          <w:tcPr>
            <w:tcW w:w="1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w:t>
            </w:r>
          </w:p>
        </w:tc>
        <w:tc>
          <w:tcPr>
            <w:tcW w:w="1842"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03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6</w:t>
            </w:r>
          </w:p>
        </w:tc>
        <w:tc>
          <w:tcPr>
            <w:tcW w:w="71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乙型慢性肝炎</w:t>
            </w:r>
          </w:p>
        </w:tc>
        <w:tc>
          <w:tcPr>
            <w:tcW w:w="29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乙型慢性肝炎</w:t>
            </w:r>
          </w:p>
        </w:tc>
        <w:tc>
          <w:tcPr>
            <w:tcW w:w="2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1000</w:t>
            </w:r>
          </w:p>
        </w:tc>
        <w:tc>
          <w:tcPr>
            <w:tcW w:w="1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600</w:t>
            </w:r>
          </w:p>
        </w:tc>
        <w:tc>
          <w:tcPr>
            <w:tcW w:w="1842"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03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4"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7</w:t>
            </w:r>
          </w:p>
        </w:tc>
        <w:tc>
          <w:tcPr>
            <w:tcW w:w="71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丙型慢性肝炎</w:t>
            </w:r>
          </w:p>
        </w:tc>
        <w:tc>
          <w:tcPr>
            <w:tcW w:w="29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丙型慢性肝炎</w:t>
            </w:r>
          </w:p>
        </w:tc>
        <w:tc>
          <w:tcPr>
            <w:tcW w:w="2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1000</w:t>
            </w:r>
          </w:p>
        </w:tc>
        <w:tc>
          <w:tcPr>
            <w:tcW w:w="1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600</w:t>
            </w:r>
          </w:p>
        </w:tc>
        <w:tc>
          <w:tcPr>
            <w:tcW w:w="1842"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03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8</w:t>
            </w:r>
          </w:p>
        </w:tc>
        <w:tc>
          <w:tcPr>
            <w:tcW w:w="71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丁型慢性肝炎</w:t>
            </w:r>
          </w:p>
        </w:tc>
        <w:tc>
          <w:tcPr>
            <w:tcW w:w="29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丁型慢性肝炎</w:t>
            </w:r>
          </w:p>
        </w:tc>
        <w:tc>
          <w:tcPr>
            <w:tcW w:w="2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1000</w:t>
            </w:r>
          </w:p>
        </w:tc>
        <w:tc>
          <w:tcPr>
            <w:tcW w:w="1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600</w:t>
            </w:r>
          </w:p>
        </w:tc>
        <w:tc>
          <w:tcPr>
            <w:tcW w:w="1842"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03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0"/>
                <w:szCs w:val="20"/>
                <w:highlight w:val="none"/>
                <w:u w:val="none"/>
                <w:lang w:val="en-US" w:eastAsia="zh-CN"/>
              </w:rPr>
            </w:pPr>
            <w:r>
              <w:rPr>
                <w:rFonts w:hint="eastAsia" w:ascii="Times New Roman" w:hAnsi="Times New Roman" w:eastAsia="宋体" w:cs="Times New Roman"/>
                <w:b w:val="0"/>
                <w:bCs w:val="0"/>
                <w:i w:val="0"/>
                <w:iCs w:val="0"/>
                <w:color w:val="000000"/>
                <w:kern w:val="0"/>
                <w:sz w:val="20"/>
                <w:szCs w:val="20"/>
                <w:highlight w:val="none"/>
                <w:u w:val="none"/>
                <w:lang w:val="en-US" w:eastAsia="zh-CN"/>
              </w:rPr>
              <w:t>9</w:t>
            </w:r>
          </w:p>
        </w:tc>
        <w:tc>
          <w:tcPr>
            <w:tcW w:w="71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kern w:val="0"/>
                <w:sz w:val="20"/>
                <w:szCs w:val="20"/>
                <w:highlight w:val="none"/>
                <w:u w:val="none"/>
                <w:lang w:val="en-US" w:eastAsia="zh-CN"/>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肺结核</w:t>
            </w:r>
          </w:p>
        </w:tc>
        <w:tc>
          <w:tcPr>
            <w:tcW w:w="29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kern w:val="0"/>
                <w:sz w:val="20"/>
                <w:szCs w:val="20"/>
                <w:highlight w:val="none"/>
                <w:u w:val="none"/>
                <w:lang w:val="en-US" w:eastAsia="zh-CN"/>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肺结核</w:t>
            </w:r>
          </w:p>
        </w:tc>
        <w:tc>
          <w:tcPr>
            <w:tcW w:w="2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0"/>
                <w:szCs w:val="20"/>
                <w:highlight w:val="none"/>
                <w:u w:val="none"/>
                <w:lang w:val="en-US" w:eastAsia="zh-CN"/>
              </w:rPr>
            </w:pPr>
            <w:r>
              <w:rPr>
                <w:rFonts w:hint="eastAsia" w:ascii="Times New Roman" w:hAnsi="Times New Roman" w:eastAsia="宋体" w:cs="Times New Roman"/>
                <w:b w:val="0"/>
                <w:bCs w:val="0"/>
                <w:i w:val="0"/>
                <w:iCs w:val="0"/>
                <w:color w:val="000000"/>
                <w:kern w:val="0"/>
                <w:sz w:val="20"/>
                <w:szCs w:val="20"/>
                <w:highlight w:val="none"/>
                <w:u w:val="none"/>
                <w:lang w:val="en-US" w:eastAsia="zh-CN"/>
              </w:rPr>
              <w:t>1000</w:t>
            </w:r>
          </w:p>
        </w:tc>
        <w:tc>
          <w:tcPr>
            <w:tcW w:w="1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0"/>
                <w:szCs w:val="20"/>
                <w:highlight w:val="none"/>
                <w:u w:val="none"/>
                <w:lang w:val="en-US" w:eastAsia="zh-CN"/>
              </w:rPr>
            </w:pPr>
            <w:r>
              <w:rPr>
                <w:rFonts w:hint="eastAsia" w:ascii="Times New Roman" w:hAnsi="Times New Roman" w:eastAsia="宋体" w:cs="Times New Roman"/>
                <w:b w:val="0"/>
                <w:bCs w:val="0"/>
                <w:i w:val="0"/>
                <w:iCs w:val="0"/>
                <w:color w:val="000000"/>
                <w:kern w:val="0"/>
                <w:sz w:val="20"/>
                <w:szCs w:val="20"/>
                <w:highlight w:val="none"/>
                <w:u w:val="none"/>
                <w:lang w:val="en-US" w:eastAsia="zh-CN"/>
              </w:rPr>
              <w:t>600</w:t>
            </w:r>
          </w:p>
        </w:tc>
        <w:tc>
          <w:tcPr>
            <w:tcW w:w="1842"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03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lang w:val="en-US"/>
              </w:rPr>
            </w:pPr>
            <w:r>
              <w:rPr>
                <w:rFonts w:hint="eastAsia" w:ascii="Times New Roman" w:hAnsi="Times New Roman" w:eastAsia="宋体" w:cs="Times New Roman"/>
                <w:b w:val="0"/>
                <w:bCs w:val="0"/>
                <w:i w:val="0"/>
                <w:iCs w:val="0"/>
                <w:color w:val="000000"/>
                <w:kern w:val="0"/>
                <w:sz w:val="20"/>
                <w:szCs w:val="20"/>
                <w:highlight w:val="none"/>
                <w:u w:val="none"/>
                <w:lang w:val="en-US" w:eastAsia="zh-CN"/>
              </w:rPr>
              <w:t>10</w:t>
            </w:r>
          </w:p>
        </w:tc>
        <w:tc>
          <w:tcPr>
            <w:tcW w:w="71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帕金森氏病</w:t>
            </w:r>
          </w:p>
        </w:tc>
        <w:tc>
          <w:tcPr>
            <w:tcW w:w="29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帕金森氏病</w:t>
            </w:r>
          </w:p>
        </w:tc>
        <w:tc>
          <w:tcPr>
            <w:tcW w:w="2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1500</w:t>
            </w:r>
          </w:p>
        </w:tc>
        <w:tc>
          <w:tcPr>
            <w:tcW w:w="1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800</w:t>
            </w:r>
          </w:p>
        </w:tc>
        <w:tc>
          <w:tcPr>
            <w:tcW w:w="1842"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03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lang w:val="en-US"/>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1</w:t>
            </w:r>
            <w:r>
              <w:rPr>
                <w:rFonts w:hint="eastAsia" w:ascii="Times New Roman" w:hAnsi="Times New Roman" w:eastAsia="宋体" w:cs="Times New Roman"/>
                <w:b w:val="0"/>
                <w:bCs w:val="0"/>
                <w:i w:val="0"/>
                <w:iCs w:val="0"/>
                <w:color w:val="000000"/>
                <w:kern w:val="0"/>
                <w:sz w:val="20"/>
                <w:szCs w:val="20"/>
                <w:highlight w:val="none"/>
                <w:u w:val="none"/>
                <w:lang w:val="en-US" w:eastAsia="zh-CN"/>
              </w:rPr>
              <w:t>1</w:t>
            </w:r>
          </w:p>
        </w:tc>
        <w:tc>
          <w:tcPr>
            <w:tcW w:w="71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慢性肺源性心脏病</w:t>
            </w:r>
          </w:p>
        </w:tc>
        <w:tc>
          <w:tcPr>
            <w:tcW w:w="29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慢性肺源性心脏病</w:t>
            </w:r>
          </w:p>
        </w:tc>
        <w:tc>
          <w:tcPr>
            <w:tcW w:w="2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1500</w:t>
            </w:r>
          </w:p>
        </w:tc>
        <w:tc>
          <w:tcPr>
            <w:tcW w:w="1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800</w:t>
            </w:r>
          </w:p>
        </w:tc>
        <w:tc>
          <w:tcPr>
            <w:tcW w:w="1842"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03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9"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lang w:val="en-US"/>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1</w:t>
            </w:r>
            <w:r>
              <w:rPr>
                <w:rFonts w:hint="eastAsia" w:ascii="Times New Roman" w:hAnsi="Times New Roman" w:eastAsia="宋体" w:cs="Times New Roman"/>
                <w:b w:val="0"/>
                <w:bCs w:val="0"/>
                <w:i w:val="0"/>
                <w:iCs w:val="0"/>
                <w:color w:val="000000"/>
                <w:kern w:val="0"/>
                <w:sz w:val="20"/>
                <w:szCs w:val="20"/>
                <w:highlight w:val="none"/>
                <w:u w:val="none"/>
                <w:lang w:val="en-US" w:eastAsia="zh-CN"/>
              </w:rPr>
              <w:t>2</w:t>
            </w:r>
          </w:p>
        </w:tc>
        <w:tc>
          <w:tcPr>
            <w:tcW w:w="71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冠心病</w:t>
            </w:r>
            <w:r>
              <w:rPr>
                <w:rFonts w:hint="default" w:ascii="Times New Roman" w:hAnsi="Times New Roman" w:eastAsia="宋体" w:cs="Times New Roman"/>
                <w:b w:val="0"/>
                <w:bCs w:val="0"/>
                <w:color w:val="000000"/>
                <w:sz w:val="20"/>
                <w:szCs w:val="20"/>
                <w:highlight w:val="none"/>
                <w:vertAlign w:val="baseline"/>
                <w:lang w:val="en-US" w:eastAsia="zh-CN"/>
              </w:rPr>
              <w:t>（含支架植入后）</w:t>
            </w:r>
          </w:p>
        </w:tc>
        <w:tc>
          <w:tcPr>
            <w:tcW w:w="29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冠心病</w:t>
            </w:r>
            <w:r>
              <w:rPr>
                <w:rFonts w:hint="default" w:ascii="Times New Roman" w:hAnsi="Times New Roman" w:eastAsia="宋体" w:cs="Times New Roman"/>
                <w:b w:val="0"/>
                <w:bCs w:val="0"/>
                <w:color w:val="000000"/>
                <w:sz w:val="20"/>
                <w:szCs w:val="20"/>
                <w:highlight w:val="none"/>
                <w:vertAlign w:val="baseline"/>
                <w:lang w:val="en-US" w:eastAsia="zh-CN"/>
              </w:rPr>
              <w:t>（含支架植入后）</w:t>
            </w:r>
          </w:p>
        </w:tc>
        <w:tc>
          <w:tcPr>
            <w:tcW w:w="2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1500</w:t>
            </w:r>
          </w:p>
        </w:tc>
        <w:tc>
          <w:tcPr>
            <w:tcW w:w="1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800</w:t>
            </w:r>
          </w:p>
        </w:tc>
        <w:tc>
          <w:tcPr>
            <w:tcW w:w="1842"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03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6"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lang w:val="en-US"/>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1</w:t>
            </w:r>
            <w:r>
              <w:rPr>
                <w:rFonts w:hint="eastAsia" w:ascii="Times New Roman" w:hAnsi="Times New Roman" w:eastAsia="宋体" w:cs="Times New Roman"/>
                <w:b w:val="0"/>
                <w:bCs w:val="0"/>
                <w:i w:val="0"/>
                <w:iCs w:val="0"/>
                <w:color w:val="000000"/>
                <w:kern w:val="0"/>
                <w:sz w:val="20"/>
                <w:szCs w:val="20"/>
                <w:highlight w:val="none"/>
                <w:u w:val="none"/>
                <w:lang w:val="en-US" w:eastAsia="zh-CN"/>
              </w:rPr>
              <w:t>3</w:t>
            </w:r>
          </w:p>
        </w:tc>
        <w:tc>
          <w:tcPr>
            <w:tcW w:w="71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风湿性心脏瓣膜病</w:t>
            </w:r>
            <w:r>
              <w:rPr>
                <w:rFonts w:hint="default" w:ascii="Times New Roman" w:hAnsi="Times New Roman" w:eastAsia="宋体" w:cs="Times New Roman"/>
                <w:b w:val="0"/>
                <w:bCs w:val="0"/>
                <w:color w:val="000000"/>
                <w:sz w:val="20"/>
                <w:szCs w:val="20"/>
                <w:highlight w:val="none"/>
                <w:vertAlign w:val="baseline"/>
                <w:lang w:val="en-US" w:eastAsia="zh-CN"/>
              </w:rPr>
              <w:t>（心脏瓣膜手术后抗凝治疗）</w:t>
            </w:r>
          </w:p>
        </w:tc>
        <w:tc>
          <w:tcPr>
            <w:tcW w:w="29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风湿性心脏瓣膜病</w:t>
            </w:r>
            <w:r>
              <w:rPr>
                <w:rFonts w:hint="default" w:ascii="Times New Roman" w:hAnsi="Times New Roman" w:eastAsia="宋体" w:cs="Times New Roman"/>
                <w:b w:val="0"/>
                <w:bCs w:val="0"/>
                <w:color w:val="000000"/>
                <w:sz w:val="20"/>
                <w:szCs w:val="20"/>
                <w:highlight w:val="none"/>
                <w:vertAlign w:val="baseline"/>
                <w:lang w:val="en-US" w:eastAsia="zh-CN"/>
              </w:rPr>
              <w:t>（心脏瓣膜手术后抗凝治疗）</w:t>
            </w:r>
          </w:p>
        </w:tc>
        <w:tc>
          <w:tcPr>
            <w:tcW w:w="2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1500</w:t>
            </w:r>
          </w:p>
        </w:tc>
        <w:tc>
          <w:tcPr>
            <w:tcW w:w="1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800</w:t>
            </w:r>
          </w:p>
        </w:tc>
        <w:tc>
          <w:tcPr>
            <w:tcW w:w="1842"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03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9"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lang w:val="en-US"/>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1</w:t>
            </w:r>
            <w:r>
              <w:rPr>
                <w:rFonts w:hint="eastAsia" w:ascii="Times New Roman" w:hAnsi="Times New Roman" w:eastAsia="宋体" w:cs="Times New Roman"/>
                <w:b w:val="0"/>
                <w:bCs w:val="0"/>
                <w:i w:val="0"/>
                <w:iCs w:val="0"/>
                <w:color w:val="000000"/>
                <w:kern w:val="0"/>
                <w:sz w:val="20"/>
                <w:szCs w:val="20"/>
                <w:highlight w:val="none"/>
                <w:u w:val="none"/>
                <w:lang w:val="en-US" w:eastAsia="zh-CN"/>
              </w:rPr>
              <w:t>4</w:t>
            </w:r>
          </w:p>
        </w:tc>
        <w:tc>
          <w:tcPr>
            <w:tcW w:w="71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矽肺病 II 期及以上</w:t>
            </w:r>
          </w:p>
        </w:tc>
        <w:tc>
          <w:tcPr>
            <w:tcW w:w="29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矽肺病 II 期及以上</w:t>
            </w:r>
          </w:p>
        </w:tc>
        <w:tc>
          <w:tcPr>
            <w:tcW w:w="2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1500</w:t>
            </w:r>
          </w:p>
        </w:tc>
        <w:tc>
          <w:tcPr>
            <w:tcW w:w="1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800</w:t>
            </w:r>
          </w:p>
        </w:tc>
        <w:tc>
          <w:tcPr>
            <w:tcW w:w="1842"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03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lang w:val="en-US"/>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1</w:t>
            </w:r>
            <w:r>
              <w:rPr>
                <w:rFonts w:hint="eastAsia" w:ascii="Times New Roman" w:hAnsi="Times New Roman" w:eastAsia="宋体" w:cs="Times New Roman"/>
                <w:b w:val="0"/>
                <w:bCs w:val="0"/>
                <w:i w:val="0"/>
                <w:iCs w:val="0"/>
                <w:color w:val="000000"/>
                <w:kern w:val="0"/>
                <w:sz w:val="20"/>
                <w:szCs w:val="20"/>
                <w:highlight w:val="none"/>
                <w:u w:val="none"/>
                <w:lang w:val="en-US" w:eastAsia="zh-CN"/>
              </w:rPr>
              <w:t>5</w:t>
            </w:r>
          </w:p>
        </w:tc>
        <w:tc>
          <w:tcPr>
            <w:tcW w:w="71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脑血管意外后遗症</w:t>
            </w:r>
          </w:p>
        </w:tc>
        <w:tc>
          <w:tcPr>
            <w:tcW w:w="29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w:t>
            </w:r>
          </w:p>
        </w:tc>
        <w:tc>
          <w:tcPr>
            <w:tcW w:w="2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1500</w:t>
            </w:r>
          </w:p>
        </w:tc>
        <w:tc>
          <w:tcPr>
            <w:tcW w:w="1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w:t>
            </w:r>
          </w:p>
        </w:tc>
        <w:tc>
          <w:tcPr>
            <w:tcW w:w="1842"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03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7"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lang w:val="en-US"/>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1</w:t>
            </w:r>
            <w:r>
              <w:rPr>
                <w:rFonts w:hint="eastAsia" w:ascii="Times New Roman" w:hAnsi="Times New Roman" w:eastAsia="宋体" w:cs="Times New Roman"/>
                <w:b w:val="0"/>
                <w:bCs w:val="0"/>
                <w:i w:val="0"/>
                <w:iCs w:val="0"/>
                <w:color w:val="000000"/>
                <w:kern w:val="0"/>
                <w:sz w:val="20"/>
                <w:szCs w:val="20"/>
                <w:highlight w:val="none"/>
                <w:u w:val="none"/>
                <w:lang w:val="en-US" w:eastAsia="zh-CN"/>
              </w:rPr>
              <w:t>6</w:t>
            </w:r>
          </w:p>
        </w:tc>
        <w:tc>
          <w:tcPr>
            <w:tcW w:w="714"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因疾病引起的瘫痪</w:t>
            </w:r>
          </w:p>
        </w:tc>
        <w:tc>
          <w:tcPr>
            <w:tcW w:w="29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因疾病引起的瘫痪</w:t>
            </w:r>
          </w:p>
        </w:tc>
        <w:tc>
          <w:tcPr>
            <w:tcW w:w="2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1500</w:t>
            </w:r>
          </w:p>
        </w:tc>
        <w:tc>
          <w:tcPr>
            <w:tcW w:w="1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800</w:t>
            </w:r>
          </w:p>
        </w:tc>
        <w:tc>
          <w:tcPr>
            <w:tcW w:w="1842"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034"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1"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lang w:val="en-US"/>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1</w:t>
            </w:r>
            <w:r>
              <w:rPr>
                <w:rFonts w:hint="eastAsia" w:ascii="Times New Roman" w:hAnsi="Times New Roman" w:eastAsia="宋体" w:cs="Times New Roman"/>
                <w:b w:val="0"/>
                <w:bCs w:val="0"/>
                <w:i w:val="0"/>
                <w:iCs w:val="0"/>
                <w:color w:val="000000"/>
                <w:kern w:val="0"/>
                <w:sz w:val="20"/>
                <w:szCs w:val="20"/>
                <w:highlight w:val="none"/>
                <w:u w:val="none"/>
                <w:lang w:val="en-US" w:eastAsia="zh-CN"/>
              </w:rPr>
              <w:t>7</w:t>
            </w:r>
          </w:p>
        </w:tc>
        <w:tc>
          <w:tcPr>
            <w:tcW w:w="714" w:type="dxa"/>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一类门诊特殊疾病</w:t>
            </w:r>
          </w:p>
        </w:tc>
        <w:tc>
          <w:tcPr>
            <w:tcW w:w="2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阿尔茨海默症</w:t>
            </w:r>
          </w:p>
        </w:tc>
        <w:tc>
          <w:tcPr>
            <w:tcW w:w="29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阿尔茨海默症</w:t>
            </w:r>
          </w:p>
        </w:tc>
        <w:tc>
          <w:tcPr>
            <w:tcW w:w="2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1500</w:t>
            </w:r>
          </w:p>
        </w:tc>
        <w:tc>
          <w:tcPr>
            <w:tcW w:w="1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800</w:t>
            </w:r>
          </w:p>
        </w:tc>
        <w:tc>
          <w:tcPr>
            <w:tcW w:w="1842"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right="0" w:rightChars="0"/>
              <w:textAlignment w:val="auto"/>
              <w:rPr>
                <w:rFonts w:hint="default" w:ascii="Times New Roman" w:hAnsi="Times New Roman" w:eastAsia="宋体" w:cs="Times New Roman"/>
                <w:b w:val="0"/>
                <w:bCs w:val="0"/>
                <w:i w:val="0"/>
                <w:iCs w:val="0"/>
                <w:color w:val="000000"/>
                <w:sz w:val="20"/>
                <w:szCs w:val="20"/>
                <w:highlight w:val="none"/>
                <w:u w:val="none"/>
                <w:lang w:val="en-US" w:eastAsia="zh-CN" w:bidi="zh-CN"/>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参保职工门诊治疗一类门诊慢特病发生的医疗费用，符合基本医疗保险基金支付范围的，不计起付线、全额纳入报销，分病种实行年度限额支付。</w:t>
            </w:r>
          </w:p>
        </w:tc>
        <w:tc>
          <w:tcPr>
            <w:tcW w:w="2034" w:type="dxa"/>
            <w:vMerge w:val="restart"/>
            <w:tcBorders>
              <w:top w:val="single" w:color="000000" w:sz="4" w:space="0"/>
              <w:left w:val="single" w:color="000000" w:sz="4" w:space="0"/>
              <w:right w:val="single" w:color="000000" w:sz="4" w:space="0"/>
            </w:tcBorders>
            <w:vAlign w:val="center"/>
          </w:tcPr>
          <w:p>
            <w:pPr>
              <w:keepNext w:val="0"/>
              <w:keepLines w:val="0"/>
              <w:widowControl/>
              <w:suppressLineNumbers w:val="0"/>
              <w:ind w:left="0" w:leftChars="0" w:right="0" w:rightChars="0"/>
              <w:jc w:val="center"/>
              <w:textAlignment w:val="center"/>
              <w:rPr>
                <w:rFonts w:hint="default" w:ascii="Times New Roman" w:hAnsi="Times New Roman" w:eastAsia="宋体" w:cs="Times New Roman"/>
                <w:b w:val="0"/>
                <w:bCs w:val="0"/>
                <w:i w:val="0"/>
                <w:iCs w:val="0"/>
                <w:color w:val="000000"/>
                <w:sz w:val="20"/>
                <w:szCs w:val="20"/>
                <w:highlight w:val="none"/>
                <w:u w:val="none"/>
                <w:lang w:val="zh-CN" w:eastAsia="zh-CN" w:bidi="zh-CN"/>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参保城乡居民患病后需长期依靠门诊药物治疗的一类门诊特殊疾病医疗费用，符合基本医疗保险基金支付范围的，分病种实行年度限额结算。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3"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lang w:val="en-US"/>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1</w:t>
            </w:r>
            <w:r>
              <w:rPr>
                <w:rFonts w:hint="eastAsia" w:ascii="Times New Roman" w:hAnsi="Times New Roman" w:eastAsia="宋体" w:cs="Times New Roman"/>
                <w:b w:val="0"/>
                <w:bCs w:val="0"/>
                <w:i w:val="0"/>
                <w:iCs w:val="0"/>
                <w:color w:val="000000"/>
                <w:kern w:val="0"/>
                <w:sz w:val="20"/>
                <w:szCs w:val="20"/>
                <w:highlight w:val="none"/>
                <w:u w:val="none"/>
                <w:lang w:val="en-US" w:eastAsia="zh-CN"/>
              </w:rPr>
              <w:t>8</w:t>
            </w:r>
          </w:p>
        </w:tc>
        <w:tc>
          <w:tcPr>
            <w:tcW w:w="71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慢性阻塞性肺气肿</w:t>
            </w:r>
          </w:p>
        </w:tc>
        <w:tc>
          <w:tcPr>
            <w:tcW w:w="29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慢性阻塞性肺气肿</w:t>
            </w:r>
          </w:p>
        </w:tc>
        <w:tc>
          <w:tcPr>
            <w:tcW w:w="2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1500</w:t>
            </w:r>
          </w:p>
        </w:tc>
        <w:tc>
          <w:tcPr>
            <w:tcW w:w="1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800</w:t>
            </w:r>
          </w:p>
        </w:tc>
        <w:tc>
          <w:tcPr>
            <w:tcW w:w="1842"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03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lang w:val="en-US"/>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1</w:t>
            </w:r>
            <w:r>
              <w:rPr>
                <w:rFonts w:hint="eastAsia" w:ascii="Times New Roman" w:hAnsi="Times New Roman" w:eastAsia="宋体" w:cs="Times New Roman"/>
                <w:b w:val="0"/>
                <w:bCs w:val="0"/>
                <w:i w:val="0"/>
                <w:iCs w:val="0"/>
                <w:color w:val="000000"/>
                <w:kern w:val="0"/>
                <w:sz w:val="20"/>
                <w:szCs w:val="20"/>
                <w:highlight w:val="none"/>
                <w:u w:val="none"/>
                <w:lang w:val="en-US" w:eastAsia="zh-CN"/>
              </w:rPr>
              <w:t>9</w:t>
            </w:r>
          </w:p>
        </w:tc>
        <w:tc>
          <w:tcPr>
            <w:tcW w:w="71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再生障碍性贫血</w:t>
            </w:r>
          </w:p>
        </w:tc>
        <w:tc>
          <w:tcPr>
            <w:tcW w:w="29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再生障碍性贫血</w:t>
            </w:r>
          </w:p>
        </w:tc>
        <w:tc>
          <w:tcPr>
            <w:tcW w:w="2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2000</w:t>
            </w:r>
          </w:p>
        </w:tc>
        <w:tc>
          <w:tcPr>
            <w:tcW w:w="1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1500</w:t>
            </w:r>
          </w:p>
        </w:tc>
        <w:tc>
          <w:tcPr>
            <w:tcW w:w="1842"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03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3"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lang w:val="en-US" w:eastAsia="zh-CN"/>
              </w:rPr>
            </w:pPr>
            <w:r>
              <w:rPr>
                <w:rFonts w:hint="eastAsia" w:ascii="Times New Roman" w:hAnsi="Times New Roman" w:eastAsia="宋体" w:cs="Times New Roman"/>
                <w:b w:val="0"/>
                <w:bCs w:val="0"/>
                <w:i w:val="0"/>
                <w:iCs w:val="0"/>
                <w:color w:val="000000"/>
                <w:sz w:val="20"/>
                <w:szCs w:val="20"/>
                <w:highlight w:val="none"/>
                <w:u w:val="none"/>
                <w:lang w:val="en-US" w:eastAsia="zh-CN"/>
              </w:rPr>
              <w:t>20</w:t>
            </w:r>
          </w:p>
        </w:tc>
        <w:tc>
          <w:tcPr>
            <w:tcW w:w="71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精神病稳定期</w:t>
            </w:r>
          </w:p>
        </w:tc>
        <w:tc>
          <w:tcPr>
            <w:tcW w:w="29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精神病稳定期（抑郁症、焦虑症、脑外伤所致精神障碍、精神分裂症）</w:t>
            </w:r>
          </w:p>
        </w:tc>
        <w:tc>
          <w:tcPr>
            <w:tcW w:w="2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2000</w:t>
            </w:r>
          </w:p>
        </w:tc>
        <w:tc>
          <w:tcPr>
            <w:tcW w:w="1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1500</w:t>
            </w:r>
          </w:p>
        </w:tc>
        <w:tc>
          <w:tcPr>
            <w:tcW w:w="1842"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03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lang w:val="en-US"/>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2</w:t>
            </w:r>
            <w:r>
              <w:rPr>
                <w:rFonts w:hint="eastAsia" w:ascii="Times New Roman" w:hAnsi="Times New Roman" w:eastAsia="宋体" w:cs="Times New Roman"/>
                <w:b w:val="0"/>
                <w:bCs w:val="0"/>
                <w:i w:val="0"/>
                <w:iCs w:val="0"/>
                <w:color w:val="000000"/>
                <w:kern w:val="0"/>
                <w:sz w:val="20"/>
                <w:szCs w:val="20"/>
                <w:highlight w:val="none"/>
                <w:u w:val="none"/>
                <w:lang w:val="en-US" w:eastAsia="zh-CN"/>
              </w:rPr>
              <w:t>1</w:t>
            </w:r>
          </w:p>
        </w:tc>
        <w:tc>
          <w:tcPr>
            <w:tcW w:w="71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肝硬化</w:t>
            </w:r>
          </w:p>
        </w:tc>
        <w:tc>
          <w:tcPr>
            <w:tcW w:w="29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肝硬化</w:t>
            </w:r>
          </w:p>
        </w:tc>
        <w:tc>
          <w:tcPr>
            <w:tcW w:w="2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2000</w:t>
            </w:r>
          </w:p>
        </w:tc>
        <w:tc>
          <w:tcPr>
            <w:tcW w:w="1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1500</w:t>
            </w:r>
          </w:p>
        </w:tc>
        <w:tc>
          <w:tcPr>
            <w:tcW w:w="1842"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03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63"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lang w:val="en-US"/>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2</w:t>
            </w:r>
            <w:r>
              <w:rPr>
                <w:rFonts w:hint="eastAsia" w:ascii="Times New Roman" w:hAnsi="Times New Roman" w:eastAsia="宋体" w:cs="Times New Roman"/>
                <w:b w:val="0"/>
                <w:bCs w:val="0"/>
                <w:i w:val="0"/>
                <w:iCs w:val="0"/>
                <w:color w:val="000000"/>
                <w:kern w:val="0"/>
                <w:sz w:val="20"/>
                <w:szCs w:val="20"/>
                <w:highlight w:val="none"/>
                <w:u w:val="none"/>
                <w:lang w:val="en-US" w:eastAsia="zh-CN"/>
              </w:rPr>
              <w:t>2</w:t>
            </w:r>
          </w:p>
        </w:tc>
        <w:tc>
          <w:tcPr>
            <w:tcW w:w="71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慢性肾脏病（慢性肾功能衰竭药物治疗期、慢性肾炎综合征、原发性肾病综合征、IGA 肾病）</w:t>
            </w:r>
          </w:p>
        </w:tc>
        <w:tc>
          <w:tcPr>
            <w:tcW w:w="29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慢性肾脏病（慢性肾功能衰竭药物治疗期、慢性肾炎综合征、原发性肾病综合征、IGA 肾病）</w:t>
            </w:r>
          </w:p>
        </w:tc>
        <w:tc>
          <w:tcPr>
            <w:tcW w:w="2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2000</w:t>
            </w:r>
          </w:p>
        </w:tc>
        <w:tc>
          <w:tcPr>
            <w:tcW w:w="1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1500</w:t>
            </w:r>
          </w:p>
        </w:tc>
        <w:tc>
          <w:tcPr>
            <w:tcW w:w="1842"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03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9"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lang w:val="en-US"/>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2</w:t>
            </w:r>
            <w:r>
              <w:rPr>
                <w:rFonts w:hint="eastAsia" w:ascii="Times New Roman" w:hAnsi="Times New Roman" w:eastAsia="宋体" w:cs="Times New Roman"/>
                <w:b w:val="0"/>
                <w:bCs w:val="0"/>
                <w:i w:val="0"/>
                <w:iCs w:val="0"/>
                <w:color w:val="000000"/>
                <w:kern w:val="0"/>
                <w:sz w:val="20"/>
                <w:szCs w:val="20"/>
                <w:highlight w:val="none"/>
                <w:u w:val="none"/>
                <w:lang w:val="en-US" w:eastAsia="zh-CN"/>
              </w:rPr>
              <w:t>3</w:t>
            </w:r>
          </w:p>
        </w:tc>
        <w:tc>
          <w:tcPr>
            <w:tcW w:w="71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干燥综合征</w:t>
            </w:r>
          </w:p>
        </w:tc>
        <w:tc>
          <w:tcPr>
            <w:tcW w:w="29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干燥综合征</w:t>
            </w:r>
          </w:p>
        </w:tc>
        <w:tc>
          <w:tcPr>
            <w:tcW w:w="2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2000</w:t>
            </w:r>
          </w:p>
        </w:tc>
        <w:tc>
          <w:tcPr>
            <w:tcW w:w="1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1500</w:t>
            </w:r>
          </w:p>
        </w:tc>
        <w:tc>
          <w:tcPr>
            <w:tcW w:w="1842"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03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13"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lang w:val="en-US"/>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2</w:t>
            </w:r>
            <w:r>
              <w:rPr>
                <w:rFonts w:hint="eastAsia" w:ascii="Times New Roman" w:hAnsi="Times New Roman" w:eastAsia="宋体" w:cs="Times New Roman"/>
                <w:b w:val="0"/>
                <w:bCs w:val="0"/>
                <w:i w:val="0"/>
                <w:iCs w:val="0"/>
                <w:color w:val="000000"/>
                <w:kern w:val="0"/>
                <w:sz w:val="20"/>
                <w:szCs w:val="20"/>
                <w:highlight w:val="none"/>
                <w:u w:val="none"/>
                <w:lang w:val="en-US" w:eastAsia="zh-CN"/>
              </w:rPr>
              <w:t>4</w:t>
            </w:r>
          </w:p>
        </w:tc>
        <w:tc>
          <w:tcPr>
            <w:tcW w:w="71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慢性骨髓增殖性疾病（含原发性血小板增多症、原发性红细胞增多症及原发性骨髓纤维化）</w:t>
            </w:r>
          </w:p>
        </w:tc>
        <w:tc>
          <w:tcPr>
            <w:tcW w:w="29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慢性骨髓增殖性疾病（含原发性血小板增多症、原发性红细胞增多症及原发性骨髓纤维化）</w:t>
            </w:r>
          </w:p>
        </w:tc>
        <w:tc>
          <w:tcPr>
            <w:tcW w:w="2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2000</w:t>
            </w:r>
          </w:p>
        </w:tc>
        <w:tc>
          <w:tcPr>
            <w:tcW w:w="1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1500</w:t>
            </w:r>
          </w:p>
        </w:tc>
        <w:tc>
          <w:tcPr>
            <w:tcW w:w="1842"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03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lang w:val="en-US"/>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2</w:t>
            </w:r>
            <w:r>
              <w:rPr>
                <w:rFonts w:hint="eastAsia" w:ascii="Times New Roman" w:hAnsi="Times New Roman" w:eastAsia="宋体" w:cs="Times New Roman"/>
                <w:b w:val="0"/>
                <w:bCs w:val="0"/>
                <w:i w:val="0"/>
                <w:iCs w:val="0"/>
                <w:color w:val="000000"/>
                <w:kern w:val="0"/>
                <w:sz w:val="20"/>
                <w:szCs w:val="20"/>
                <w:highlight w:val="none"/>
                <w:u w:val="none"/>
                <w:lang w:val="en-US" w:eastAsia="zh-CN"/>
              </w:rPr>
              <w:t>5</w:t>
            </w:r>
          </w:p>
        </w:tc>
        <w:tc>
          <w:tcPr>
            <w:tcW w:w="71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类风湿性关节炎</w:t>
            </w:r>
          </w:p>
        </w:tc>
        <w:tc>
          <w:tcPr>
            <w:tcW w:w="29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类风湿性关节炎</w:t>
            </w:r>
          </w:p>
        </w:tc>
        <w:tc>
          <w:tcPr>
            <w:tcW w:w="2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2000</w:t>
            </w:r>
          </w:p>
        </w:tc>
        <w:tc>
          <w:tcPr>
            <w:tcW w:w="1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1500</w:t>
            </w:r>
          </w:p>
        </w:tc>
        <w:tc>
          <w:tcPr>
            <w:tcW w:w="1842"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03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5"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0"/>
                <w:szCs w:val="20"/>
                <w:highlight w:val="none"/>
                <w:u w:val="none"/>
                <w:lang w:val="en-US" w:eastAsia="zh-CN"/>
              </w:rPr>
            </w:pPr>
            <w:r>
              <w:rPr>
                <w:rFonts w:hint="eastAsia" w:ascii="Times New Roman" w:hAnsi="Times New Roman" w:eastAsia="宋体" w:cs="Times New Roman"/>
                <w:b w:val="0"/>
                <w:bCs w:val="0"/>
                <w:i w:val="0"/>
                <w:iCs w:val="0"/>
                <w:color w:val="000000"/>
                <w:kern w:val="0"/>
                <w:sz w:val="20"/>
                <w:szCs w:val="20"/>
                <w:highlight w:val="none"/>
                <w:u w:val="none"/>
                <w:lang w:val="en-US" w:eastAsia="zh-CN"/>
              </w:rPr>
              <w:t>26</w:t>
            </w:r>
          </w:p>
        </w:tc>
        <w:tc>
          <w:tcPr>
            <w:tcW w:w="71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b w:val="0"/>
                <w:bCs w:val="0"/>
                <w:i w:val="0"/>
                <w:iCs w:val="0"/>
                <w:color w:val="000000"/>
                <w:kern w:val="0"/>
                <w:sz w:val="20"/>
                <w:szCs w:val="20"/>
                <w:highlight w:val="none"/>
                <w:u w:val="none"/>
                <w:lang w:val="en-US" w:eastAsia="zh-CN"/>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强直性脊柱炎</w:t>
            </w:r>
          </w:p>
        </w:tc>
        <w:tc>
          <w:tcPr>
            <w:tcW w:w="29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kern w:val="0"/>
                <w:sz w:val="20"/>
                <w:szCs w:val="20"/>
                <w:highlight w:val="none"/>
                <w:u w:val="none"/>
                <w:lang w:val="en-US" w:eastAsia="zh-CN"/>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强直性脊柱炎</w:t>
            </w:r>
          </w:p>
        </w:tc>
        <w:tc>
          <w:tcPr>
            <w:tcW w:w="2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0"/>
                <w:szCs w:val="20"/>
                <w:highlight w:val="none"/>
                <w:u w:val="none"/>
                <w:lang w:val="en-US" w:eastAsia="zh-CN"/>
              </w:rPr>
            </w:pPr>
            <w:r>
              <w:rPr>
                <w:rFonts w:hint="eastAsia" w:ascii="Times New Roman" w:hAnsi="Times New Roman" w:eastAsia="宋体" w:cs="Times New Roman"/>
                <w:b w:val="0"/>
                <w:bCs w:val="0"/>
                <w:i w:val="0"/>
                <w:iCs w:val="0"/>
                <w:color w:val="000000"/>
                <w:kern w:val="0"/>
                <w:sz w:val="20"/>
                <w:szCs w:val="20"/>
                <w:highlight w:val="none"/>
                <w:u w:val="none"/>
                <w:lang w:val="en-US" w:eastAsia="zh-CN"/>
              </w:rPr>
              <w:t>2000</w:t>
            </w:r>
          </w:p>
        </w:tc>
        <w:tc>
          <w:tcPr>
            <w:tcW w:w="1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0"/>
                <w:szCs w:val="20"/>
                <w:highlight w:val="none"/>
                <w:u w:val="none"/>
                <w:lang w:val="en-US" w:eastAsia="zh-CN"/>
              </w:rPr>
            </w:pPr>
            <w:r>
              <w:rPr>
                <w:rFonts w:hint="eastAsia" w:ascii="Times New Roman" w:hAnsi="Times New Roman" w:eastAsia="宋体" w:cs="Times New Roman"/>
                <w:b w:val="0"/>
                <w:bCs w:val="0"/>
                <w:i w:val="0"/>
                <w:iCs w:val="0"/>
                <w:color w:val="000000"/>
                <w:kern w:val="0"/>
                <w:sz w:val="20"/>
                <w:szCs w:val="20"/>
                <w:highlight w:val="none"/>
                <w:u w:val="none"/>
                <w:lang w:val="en-US" w:eastAsia="zh-CN"/>
              </w:rPr>
              <w:t>1500</w:t>
            </w:r>
          </w:p>
        </w:tc>
        <w:tc>
          <w:tcPr>
            <w:tcW w:w="1842"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034" w:type="dxa"/>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5"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lang w:val="en-US"/>
              </w:rPr>
            </w:pPr>
            <w:r>
              <w:rPr>
                <w:rFonts w:hint="eastAsia" w:ascii="Times New Roman" w:hAnsi="Times New Roman" w:eastAsia="宋体" w:cs="Times New Roman"/>
                <w:b w:val="0"/>
                <w:bCs w:val="0"/>
                <w:i w:val="0"/>
                <w:iCs w:val="0"/>
                <w:color w:val="000000"/>
                <w:kern w:val="0"/>
                <w:sz w:val="20"/>
                <w:szCs w:val="20"/>
                <w:highlight w:val="none"/>
                <w:u w:val="none"/>
                <w:lang w:val="en-US" w:eastAsia="zh-CN"/>
              </w:rPr>
              <w:t>27</w:t>
            </w:r>
          </w:p>
        </w:tc>
        <w:tc>
          <w:tcPr>
            <w:tcW w:w="714"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sz w:val="20"/>
                <w:szCs w:val="20"/>
                <w:highlight w:val="none"/>
                <w:u w:val="none"/>
              </w:rPr>
              <w:t>重度骨质疏松</w:t>
            </w:r>
          </w:p>
        </w:tc>
        <w:tc>
          <w:tcPr>
            <w:tcW w:w="29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sz w:val="20"/>
                <w:szCs w:val="20"/>
                <w:highlight w:val="none"/>
                <w:u w:val="none"/>
              </w:rPr>
              <w:t>重度骨质疏松</w:t>
            </w:r>
          </w:p>
        </w:tc>
        <w:tc>
          <w:tcPr>
            <w:tcW w:w="20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2000</w:t>
            </w:r>
          </w:p>
        </w:tc>
        <w:tc>
          <w:tcPr>
            <w:tcW w:w="18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1500</w:t>
            </w:r>
          </w:p>
        </w:tc>
        <w:tc>
          <w:tcPr>
            <w:tcW w:w="1842"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034" w:type="dxa"/>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lang w:val="en-US"/>
              </w:rPr>
            </w:pPr>
            <w:r>
              <w:rPr>
                <w:rFonts w:hint="eastAsia" w:ascii="Times New Roman" w:hAnsi="Times New Roman" w:eastAsia="宋体" w:cs="Times New Roman"/>
                <w:b w:val="0"/>
                <w:bCs w:val="0"/>
                <w:i w:val="0"/>
                <w:iCs w:val="0"/>
                <w:color w:val="000000"/>
                <w:kern w:val="0"/>
                <w:sz w:val="20"/>
                <w:szCs w:val="20"/>
                <w:highlight w:val="none"/>
                <w:u w:val="none"/>
                <w:lang w:val="en-US" w:eastAsia="zh-CN"/>
              </w:rPr>
              <w:t>28</w:t>
            </w:r>
          </w:p>
        </w:tc>
        <w:tc>
          <w:tcPr>
            <w:tcW w:w="71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二类门诊特殊疾病</w:t>
            </w:r>
          </w:p>
        </w:tc>
        <w:tc>
          <w:tcPr>
            <w:tcW w:w="2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恶性肿瘤</w:t>
            </w:r>
          </w:p>
        </w:tc>
        <w:tc>
          <w:tcPr>
            <w:tcW w:w="29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恶性肿瘤</w:t>
            </w:r>
          </w:p>
        </w:tc>
        <w:tc>
          <w:tcPr>
            <w:tcW w:w="203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参保人员一个自然年度内累计发生的住院医疗费用（含二类门诊慢特病、生育医疗费用），基本医疗保险统筹基金最高支付限额14万元。</w:t>
            </w:r>
          </w:p>
        </w:tc>
        <w:tc>
          <w:tcPr>
            <w:tcW w:w="188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城乡居民一个自然年度累计发生的住院医疗费用（含二类门诊特殊疾病、生育医疗费用）实行最高限额支付。城乡居民基本医疗保险叠加城乡居民大病保险最高支付限额不低于上年度巴中市城乡居民人均可支配收入的6倍，最高支付限额标准由市医疗保障部门确定并公布。</w:t>
            </w:r>
          </w:p>
        </w:tc>
        <w:tc>
          <w:tcPr>
            <w:tcW w:w="184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参保职工门诊治疗二类门诊慢特病发生的医疗费用，符合职工基本医疗保险基金支付范围的，一个自然年度内只扣减一次二级定点医疗机构住院起付标准，由职工基本医疗保险基金报销70%。</w:t>
            </w:r>
          </w:p>
        </w:tc>
        <w:tc>
          <w:tcPr>
            <w:tcW w:w="203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参保城乡居民门诊治疗二类门诊特殊疾病发生的医疗费用，符合城乡居民基本医疗保险统筹基金支付的，一个自然年度内只扣减一次二级定点医疗机构住院起付标准，由城乡居民基本医疗保险统筹基金报销60%。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lang w:val="en-US"/>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2</w:t>
            </w:r>
            <w:r>
              <w:rPr>
                <w:rFonts w:hint="eastAsia" w:ascii="Times New Roman" w:hAnsi="Times New Roman" w:eastAsia="宋体" w:cs="Times New Roman"/>
                <w:b w:val="0"/>
                <w:bCs w:val="0"/>
                <w:i w:val="0"/>
                <w:iCs w:val="0"/>
                <w:color w:val="000000"/>
                <w:kern w:val="0"/>
                <w:sz w:val="20"/>
                <w:szCs w:val="20"/>
                <w:highlight w:val="none"/>
                <w:u w:val="none"/>
                <w:lang w:val="en-US" w:eastAsia="zh-CN"/>
              </w:rPr>
              <w:t>9</w:t>
            </w:r>
          </w:p>
        </w:tc>
        <w:tc>
          <w:tcPr>
            <w:tcW w:w="7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肾功能衰竭（透析治疗）</w:t>
            </w:r>
          </w:p>
        </w:tc>
        <w:tc>
          <w:tcPr>
            <w:tcW w:w="29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肾功能衰竭（透析治疗）</w:t>
            </w:r>
          </w:p>
        </w:tc>
        <w:tc>
          <w:tcPr>
            <w:tcW w:w="20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1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0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lang w:val="en-US" w:eastAsia="zh-CN"/>
              </w:rPr>
            </w:pPr>
            <w:r>
              <w:rPr>
                <w:rFonts w:hint="eastAsia" w:ascii="Times New Roman" w:hAnsi="Times New Roman" w:eastAsia="宋体" w:cs="Times New Roman"/>
                <w:b w:val="0"/>
                <w:bCs w:val="0"/>
                <w:i w:val="0"/>
                <w:iCs w:val="0"/>
                <w:color w:val="000000"/>
                <w:sz w:val="20"/>
                <w:szCs w:val="20"/>
                <w:highlight w:val="none"/>
                <w:u w:val="none"/>
                <w:lang w:val="en-US" w:eastAsia="zh-CN"/>
              </w:rPr>
              <w:t>30</w:t>
            </w:r>
          </w:p>
        </w:tc>
        <w:tc>
          <w:tcPr>
            <w:tcW w:w="7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器官或骨髓移植（术后抗免疫排斥药物治疗）</w:t>
            </w:r>
          </w:p>
        </w:tc>
        <w:tc>
          <w:tcPr>
            <w:tcW w:w="29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器官或骨髓移植（术后抗免疫排斥药物治疗）</w:t>
            </w:r>
          </w:p>
        </w:tc>
        <w:tc>
          <w:tcPr>
            <w:tcW w:w="20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1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0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lang w:val="en-US" w:eastAsia="zh-CN"/>
              </w:rPr>
            </w:pPr>
            <w:r>
              <w:rPr>
                <w:rFonts w:hint="eastAsia" w:ascii="Times New Roman" w:hAnsi="Times New Roman" w:eastAsia="宋体" w:cs="Times New Roman"/>
                <w:b w:val="0"/>
                <w:bCs w:val="0"/>
                <w:i w:val="0"/>
                <w:iCs w:val="0"/>
                <w:color w:val="000000"/>
                <w:sz w:val="20"/>
                <w:szCs w:val="20"/>
                <w:highlight w:val="none"/>
                <w:u w:val="none"/>
                <w:lang w:val="en-US" w:eastAsia="zh-CN"/>
              </w:rPr>
              <w:t>31</w:t>
            </w:r>
          </w:p>
        </w:tc>
        <w:tc>
          <w:tcPr>
            <w:tcW w:w="7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系统性红斑狼疮</w:t>
            </w:r>
          </w:p>
        </w:tc>
        <w:tc>
          <w:tcPr>
            <w:tcW w:w="29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系统性红斑狼疮</w:t>
            </w:r>
          </w:p>
        </w:tc>
        <w:tc>
          <w:tcPr>
            <w:tcW w:w="20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1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0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8"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lang w:val="en-US"/>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3</w:t>
            </w:r>
            <w:r>
              <w:rPr>
                <w:rFonts w:hint="eastAsia" w:ascii="Times New Roman" w:hAnsi="Times New Roman" w:eastAsia="宋体" w:cs="Times New Roman"/>
                <w:b w:val="0"/>
                <w:bCs w:val="0"/>
                <w:i w:val="0"/>
                <w:iCs w:val="0"/>
                <w:color w:val="000000"/>
                <w:kern w:val="0"/>
                <w:sz w:val="20"/>
                <w:szCs w:val="20"/>
                <w:highlight w:val="none"/>
                <w:u w:val="none"/>
                <w:lang w:val="en-US" w:eastAsia="zh-CN"/>
              </w:rPr>
              <w:t>2</w:t>
            </w:r>
          </w:p>
        </w:tc>
        <w:tc>
          <w:tcPr>
            <w:tcW w:w="7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白血病</w:t>
            </w:r>
          </w:p>
        </w:tc>
        <w:tc>
          <w:tcPr>
            <w:tcW w:w="29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白血病</w:t>
            </w:r>
          </w:p>
        </w:tc>
        <w:tc>
          <w:tcPr>
            <w:tcW w:w="20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1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0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9"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lang w:val="en-US"/>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3</w:t>
            </w:r>
            <w:r>
              <w:rPr>
                <w:rFonts w:hint="eastAsia" w:ascii="Times New Roman" w:hAnsi="Times New Roman" w:eastAsia="宋体" w:cs="Times New Roman"/>
                <w:b w:val="0"/>
                <w:bCs w:val="0"/>
                <w:i w:val="0"/>
                <w:iCs w:val="0"/>
                <w:color w:val="000000"/>
                <w:kern w:val="0"/>
                <w:sz w:val="20"/>
                <w:szCs w:val="20"/>
                <w:highlight w:val="none"/>
                <w:u w:val="none"/>
                <w:lang w:val="en-US" w:eastAsia="zh-CN"/>
              </w:rPr>
              <w:t>3</w:t>
            </w:r>
          </w:p>
        </w:tc>
        <w:tc>
          <w:tcPr>
            <w:tcW w:w="7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血友病</w:t>
            </w:r>
          </w:p>
        </w:tc>
        <w:tc>
          <w:tcPr>
            <w:tcW w:w="29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血友病</w:t>
            </w:r>
          </w:p>
        </w:tc>
        <w:tc>
          <w:tcPr>
            <w:tcW w:w="20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1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0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lang w:val="en-US"/>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3</w:t>
            </w:r>
            <w:r>
              <w:rPr>
                <w:rFonts w:hint="eastAsia" w:ascii="Times New Roman" w:hAnsi="Times New Roman" w:eastAsia="宋体" w:cs="Times New Roman"/>
                <w:b w:val="0"/>
                <w:bCs w:val="0"/>
                <w:i w:val="0"/>
                <w:iCs w:val="0"/>
                <w:color w:val="000000"/>
                <w:kern w:val="0"/>
                <w:sz w:val="20"/>
                <w:szCs w:val="20"/>
                <w:highlight w:val="none"/>
                <w:u w:val="none"/>
                <w:lang w:val="en-US" w:eastAsia="zh-CN"/>
              </w:rPr>
              <w:t>4</w:t>
            </w:r>
          </w:p>
        </w:tc>
        <w:tc>
          <w:tcPr>
            <w:tcW w:w="7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耐多药肺结核</w:t>
            </w:r>
          </w:p>
        </w:tc>
        <w:tc>
          <w:tcPr>
            <w:tcW w:w="29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耐多药肺结核</w:t>
            </w:r>
          </w:p>
        </w:tc>
        <w:tc>
          <w:tcPr>
            <w:tcW w:w="20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1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0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4"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lang w:val="en-US"/>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3</w:t>
            </w:r>
            <w:r>
              <w:rPr>
                <w:rFonts w:hint="eastAsia" w:ascii="Times New Roman" w:hAnsi="Times New Roman" w:eastAsia="宋体" w:cs="Times New Roman"/>
                <w:b w:val="0"/>
                <w:bCs w:val="0"/>
                <w:i w:val="0"/>
                <w:iCs w:val="0"/>
                <w:color w:val="000000"/>
                <w:kern w:val="0"/>
                <w:sz w:val="20"/>
                <w:szCs w:val="20"/>
                <w:highlight w:val="none"/>
                <w:u w:val="none"/>
                <w:lang w:val="en-US" w:eastAsia="zh-CN"/>
              </w:rPr>
              <w:t>5</w:t>
            </w:r>
          </w:p>
        </w:tc>
        <w:tc>
          <w:tcPr>
            <w:tcW w:w="7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肝豆状核变性</w:t>
            </w:r>
          </w:p>
        </w:tc>
        <w:tc>
          <w:tcPr>
            <w:tcW w:w="29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肝豆状核变性</w:t>
            </w:r>
          </w:p>
        </w:tc>
        <w:tc>
          <w:tcPr>
            <w:tcW w:w="20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1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0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lang w:val="en-US"/>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3</w:t>
            </w:r>
            <w:r>
              <w:rPr>
                <w:rFonts w:hint="eastAsia" w:ascii="Times New Roman" w:hAnsi="Times New Roman" w:eastAsia="宋体" w:cs="Times New Roman"/>
                <w:b w:val="0"/>
                <w:bCs w:val="0"/>
                <w:i w:val="0"/>
                <w:iCs w:val="0"/>
                <w:color w:val="000000"/>
                <w:kern w:val="0"/>
                <w:sz w:val="20"/>
                <w:szCs w:val="20"/>
                <w:highlight w:val="none"/>
                <w:u w:val="none"/>
                <w:lang w:val="en-US" w:eastAsia="zh-CN"/>
              </w:rPr>
              <w:t>6</w:t>
            </w:r>
          </w:p>
        </w:tc>
        <w:tc>
          <w:tcPr>
            <w:tcW w:w="7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w:t>
            </w:r>
          </w:p>
        </w:tc>
        <w:tc>
          <w:tcPr>
            <w:tcW w:w="29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儿童苯丙酮尿症</w:t>
            </w:r>
          </w:p>
        </w:tc>
        <w:tc>
          <w:tcPr>
            <w:tcW w:w="20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1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0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3"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lang w:val="en-US"/>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3</w:t>
            </w:r>
            <w:r>
              <w:rPr>
                <w:rFonts w:hint="eastAsia" w:ascii="Times New Roman" w:hAnsi="Times New Roman" w:eastAsia="宋体" w:cs="Times New Roman"/>
                <w:b w:val="0"/>
                <w:bCs w:val="0"/>
                <w:i w:val="0"/>
                <w:iCs w:val="0"/>
                <w:color w:val="000000"/>
                <w:kern w:val="0"/>
                <w:sz w:val="20"/>
                <w:szCs w:val="20"/>
                <w:highlight w:val="none"/>
                <w:u w:val="none"/>
                <w:lang w:val="en-US" w:eastAsia="zh-CN"/>
              </w:rPr>
              <w:t>7</w:t>
            </w:r>
          </w:p>
        </w:tc>
        <w:tc>
          <w:tcPr>
            <w:tcW w:w="7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湿性年龄相关性黄斑变性</w:t>
            </w:r>
          </w:p>
        </w:tc>
        <w:tc>
          <w:tcPr>
            <w:tcW w:w="29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湿性年龄相关性黄斑变性</w:t>
            </w:r>
          </w:p>
        </w:tc>
        <w:tc>
          <w:tcPr>
            <w:tcW w:w="20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1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0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lang w:val="en-US"/>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3</w:t>
            </w:r>
            <w:r>
              <w:rPr>
                <w:rFonts w:hint="eastAsia" w:ascii="Times New Roman" w:hAnsi="Times New Roman" w:eastAsia="宋体" w:cs="Times New Roman"/>
                <w:b w:val="0"/>
                <w:bCs w:val="0"/>
                <w:i w:val="0"/>
                <w:iCs w:val="0"/>
                <w:color w:val="000000"/>
                <w:kern w:val="0"/>
                <w:sz w:val="20"/>
                <w:szCs w:val="20"/>
                <w:highlight w:val="none"/>
                <w:u w:val="none"/>
                <w:lang w:val="en-US" w:eastAsia="zh-CN"/>
              </w:rPr>
              <w:t>8</w:t>
            </w:r>
          </w:p>
        </w:tc>
        <w:tc>
          <w:tcPr>
            <w:tcW w:w="7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胃肠间质瘤GIST</w:t>
            </w:r>
          </w:p>
        </w:tc>
        <w:tc>
          <w:tcPr>
            <w:tcW w:w="29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胃肠间质瘤 GIST</w:t>
            </w:r>
          </w:p>
        </w:tc>
        <w:tc>
          <w:tcPr>
            <w:tcW w:w="20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1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0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4"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lang w:val="en-US"/>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3</w:t>
            </w:r>
            <w:r>
              <w:rPr>
                <w:rFonts w:hint="eastAsia" w:ascii="Times New Roman" w:hAnsi="Times New Roman" w:eastAsia="宋体" w:cs="Times New Roman"/>
                <w:b w:val="0"/>
                <w:bCs w:val="0"/>
                <w:i w:val="0"/>
                <w:iCs w:val="0"/>
                <w:color w:val="000000"/>
                <w:kern w:val="0"/>
                <w:sz w:val="20"/>
                <w:szCs w:val="20"/>
                <w:highlight w:val="none"/>
                <w:u w:val="none"/>
                <w:lang w:val="en-US" w:eastAsia="zh-CN"/>
              </w:rPr>
              <w:t>9</w:t>
            </w:r>
          </w:p>
        </w:tc>
        <w:tc>
          <w:tcPr>
            <w:tcW w:w="7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普拉德—威利综合征</w:t>
            </w:r>
          </w:p>
        </w:tc>
        <w:tc>
          <w:tcPr>
            <w:tcW w:w="29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普拉德—威利综合症</w:t>
            </w:r>
          </w:p>
        </w:tc>
        <w:tc>
          <w:tcPr>
            <w:tcW w:w="20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1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0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jc w:val="center"/>
        </w:trPr>
        <w:tc>
          <w:tcPr>
            <w:tcW w:w="6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20"/>
                <w:szCs w:val="20"/>
                <w:highlight w:val="none"/>
                <w:u w:val="none"/>
                <w:lang w:val="en-US" w:eastAsia="zh-CN"/>
              </w:rPr>
            </w:pPr>
            <w:r>
              <w:rPr>
                <w:rFonts w:hint="eastAsia" w:ascii="Times New Roman" w:hAnsi="Times New Roman" w:eastAsia="宋体" w:cs="Times New Roman"/>
                <w:b w:val="0"/>
                <w:bCs w:val="0"/>
                <w:i w:val="0"/>
                <w:iCs w:val="0"/>
                <w:color w:val="000000"/>
                <w:sz w:val="20"/>
                <w:szCs w:val="20"/>
                <w:highlight w:val="none"/>
                <w:u w:val="none"/>
                <w:lang w:val="en-US" w:eastAsia="zh-CN"/>
              </w:rPr>
              <w:t>40</w:t>
            </w:r>
          </w:p>
        </w:tc>
        <w:tc>
          <w:tcPr>
            <w:tcW w:w="71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62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原发性生长激素缺乏症</w:t>
            </w:r>
          </w:p>
        </w:tc>
        <w:tc>
          <w:tcPr>
            <w:tcW w:w="29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宋体" w:cs="Times New Roman"/>
                <w:b w:val="0"/>
                <w:bCs w:val="0"/>
                <w:i w:val="0"/>
                <w:iCs w:val="0"/>
                <w:color w:val="000000"/>
                <w:sz w:val="20"/>
                <w:szCs w:val="20"/>
                <w:highlight w:val="none"/>
                <w:u w:val="none"/>
              </w:rPr>
            </w:pPr>
            <w:r>
              <w:rPr>
                <w:rFonts w:hint="default" w:ascii="Times New Roman" w:hAnsi="Times New Roman" w:eastAsia="宋体" w:cs="Times New Roman"/>
                <w:b w:val="0"/>
                <w:bCs w:val="0"/>
                <w:i w:val="0"/>
                <w:iCs w:val="0"/>
                <w:color w:val="000000"/>
                <w:kern w:val="0"/>
                <w:sz w:val="20"/>
                <w:szCs w:val="20"/>
                <w:highlight w:val="none"/>
                <w:u w:val="none"/>
                <w:lang w:val="en-US" w:eastAsia="zh-CN"/>
              </w:rPr>
              <w:t>原发性生长激素缺乏症</w:t>
            </w:r>
          </w:p>
        </w:tc>
        <w:tc>
          <w:tcPr>
            <w:tcW w:w="203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188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c>
          <w:tcPr>
            <w:tcW w:w="20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b w:val="0"/>
                <w:bCs w:val="0"/>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17" w:hRule="atLeast"/>
          <w:jc w:val="center"/>
        </w:trPr>
        <w:tc>
          <w:tcPr>
            <w:tcW w:w="14737" w:type="dxa"/>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left"/>
              <w:textAlignment w:val="auto"/>
              <w:rPr>
                <w:rFonts w:hint="default" w:ascii="Times New Roman" w:hAnsi="Times New Roman" w:eastAsia="宋体" w:cs="Times New Roman"/>
                <w:b w:val="0"/>
                <w:bCs w:val="0"/>
                <w:i w:val="0"/>
                <w:iCs w:val="0"/>
                <w:color w:val="000000"/>
                <w:sz w:val="20"/>
                <w:szCs w:val="20"/>
                <w:highlight w:val="none"/>
                <w:u w:val="none"/>
                <w:lang w:val="en-US" w:eastAsia="zh-CN"/>
              </w:rPr>
            </w:pPr>
            <w:r>
              <w:rPr>
                <w:rFonts w:hint="default" w:ascii="Times New Roman" w:hAnsi="Times New Roman" w:eastAsia="宋体" w:cs="Times New Roman"/>
                <w:b w:val="0"/>
                <w:bCs w:val="0"/>
                <w:i w:val="0"/>
                <w:iCs w:val="0"/>
                <w:color w:val="000000"/>
                <w:sz w:val="20"/>
                <w:szCs w:val="20"/>
                <w:highlight w:val="none"/>
                <w:u w:val="none"/>
                <w:lang w:val="en-US" w:eastAsia="zh-CN"/>
              </w:rPr>
              <w:t>备注：</w:t>
            </w:r>
            <w:r>
              <w:rPr>
                <w:rFonts w:hint="default" w:ascii="Times New Roman" w:hAnsi="Times New Roman" w:eastAsia="宋体" w:cs="Times New Roman"/>
                <w:b w:val="0"/>
                <w:bCs w:val="0"/>
                <w:i w:val="0"/>
                <w:iCs w:val="0"/>
                <w:color w:val="000000"/>
                <w:kern w:val="0"/>
                <w:sz w:val="20"/>
                <w:szCs w:val="20"/>
                <w:highlight w:val="none"/>
                <w:u w:val="none"/>
                <w:lang w:val="en-US" w:eastAsia="zh-CN"/>
              </w:rPr>
              <w:t>因患一类门诊慢特病发生的符合职工基本医疗保险基金支付范围的医疗费用，由职工基本医疗保险基金支付后，剩余部分纳入公务员医疗补助基金报销，一个自然年度内最高支付限额1500元。</w:t>
            </w:r>
          </w:p>
        </w:tc>
      </w:tr>
    </w:tbl>
    <w:p>
      <w:pPr>
        <w:rPr>
          <w:rFonts w:hint="default" w:ascii="Times New Roman" w:hAnsi="Times New Roman" w:cs="Times New Roman"/>
          <w:b w:val="0"/>
          <w:bCs w:val="0"/>
          <w:color w:val="000000"/>
          <w:highlight w:val="none"/>
          <w:lang w:val="en-US" w:eastAsia="zh-CN"/>
        </w:rPr>
      </w:pPr>
    </w:p>
    <w:p>
      <w:pPr>
        <w:pStyle w:val="7"/>
        <w:rPr>
          <w:rFonts w:hint="default" w:ascii="Times New Roman" w:hAnsi="Times New Roman" w:cs="Times New Roman"/>
          <w:b w:val="0"/>
          <w:bCs w:val="0"/>
          <w:color w:val="000000"/>
          <w:highlight w:val="none"/>
          <w:lang w:val="en-US" w:eastAsia="zh-CN"/>
        </w:rPr>
      </w:pPr>
    </w:p>
    <w:p>
      <w:pPr>
        <w:pStyle w:val="7"/>
        <w:rPr>
          <w:rFonts w:hint="default" w:ascii="Times New Roman" w:hAnsi="Times New Roman" w:eastAsia="黑体" w:cs="Times New Roman"/>
          <w:b w:val="0"/>
          <w:bCs w:val="0"/>
          <w:color w:val="000000"/>
          <w:highlight w:val="none"/>
          <w:lang w:val="en-US" w:eastAsia="zh-CN"/>
        </w:rPr>
        <w:sectPr>
          <w:footerReference r:id="rId3" w:type="default"/>
          <w:pgSz w:w="16838" w:h="11911" w:orient="landscape"/>
          <w:pgMar w:top="1701" w:right="1531" w:bottom="1531" w:left="1531" w:header="0" w:footer="1304" w:gutter="0"/>
          <w:pgNumType w:fmt="numberInDash"/>
          <w:cols w:space="0" w:num="1"/>
          <w:rtlGutter w:val="0"/>
          <w:docGrid w:linePitch="0" w:charSpace="0"/>
        </w:sectPr>
      </w:pPr>
    </w:p>
    <w:p>
      <w:pPr>
        <w:pStyle w:val="7"/>
        <w:rPr>
          <w:rFonts w:hint="default" w:ascii="Times New Roman" w:hAnsi="Times New Roman" w:eastAsia="黑体" w:cs="Times New Roman"/>
          <w:b w:val="0"/>
          <w:bCs w:val="0"/>
          <w:color w:val="000000"/>
          <w:highlight w:val="none"/>
          <w:lang w:val="en-US" w:eastAsia="zh-CN"/>
        </w:rPr>
      </w:pPr>
      <w:r>
        <w:rPr>
          <w:rFonts w:hint="default" w:ascii="Times New Roman" w:hAnsi="Times New Roman" w:eastAsia="黑体" w:cs="Times New Roman"/>
          <w:b w:val="0"/>
          <w:bCs w:val="0"/>
          <w:color w:val="000000"/>
          <w:highlight w:val="none"/>
          <w:lang w:val="en-US" w:eastAsia="zh-CN"/>
        </w:rPr>
        <w:t>附件4</w:t>
      </w:r>
    </w:p>
    <w:p>
      <w:pPr>
        <w:rPr>
          <w:rFonts w:hint="default" w:ascii="Times New Roman" w:hAnsi="Times New Roman" w:cs="Times New Roman"/>
          <w:lang w:val="en-US" w:eastAsia="zh-CN"/>
        </w:rPr>
      </w:pPr>
    </w:p>
    <w:p>
      <w:pPr>
        <w:pStyle w:val="8"/>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rPr>
          <w:rFonts w:hint="default" w:ascii="Times New Roman" w:hAnsi="Times New Roman" w:eastAsia="方正小标宋_GBK" w:cs="Times New Roman"/>
          <w:b w:val="0"/>
          <w:bCs w:val="0"/>
          <w:color w:val="000000"/>
          <w:spacing w:val="6"/>
          <w:sz w:val="44"/>
          <w:szCs w:val="44"/>
          <w:highlight w:val="none"/>
          <w:lang w:val="en-US" w:eastAsia="zh-CN"/>
        </w:rPr>
      </w:pPr>
      <w:r>
        <w:rPr>
          <w:rFonts w:hint="default" w:ascii="Times New Roman" w:hAnsi="Times New Roman" w:eastAsia="方正小标宋_GBK" w:cs="Times New Roman"/>
          <w:b w:val="0"/>
          <w:bCs w:val="0"/>
          <w:color w:val="000000"/>
          <w:spacing w:val="6"/>
          <w:sz w:val="44"/>
          <w:szCs w:val="44"/>
          <w:highlight w:val="none"/>
          <w:lang w:val="en-US" w:eastAsia="zh-CN"/>
        </w:rPr>
        <w:t>巴中市医疗保险</w:t>
      </w:r>
      <w:r>
        <w:rPr>
          <w:rFonts w:hint="default" w:ascii="Times New Roman" w:hAnsi="Times New Roman" w:eastAsia="方正小标宋_GBK" w:cs="Times New Roman"/>
          <w:b w:val="0"/>
          <w:bCs w:val="0"/>
          <w:color w:val="000000"/>
          <w:sz w:val="44"/>
          <w:szCs w:val="44"/>
          <w:highlight w:val="none"/>
          <w:lang w:val="en-US" w:eastAsia="zh-CN"/>
        </w:rPr>
        <w:t>门诊慢特病</w:t>
      </w:r>
      <w:r>
        <w:rPr>
          <w:rFonts w:hint="default" w:ascii="Times New Roman" w:hAnsi="Times New Roman" w:eastAsia="方正小标宋_GBK" w:cs="Times New Roman"/>
          <w:b w:val="0"/>
          <w:bCs w:val="0"/>
          <w:color w:val="000000"/>
          <w:spacing w:val="6"/>
          <w:sz w:val="44"/>
          <w:szCs w:val="44"/>
          <w:highlight w:val="none"/>
          <w:lang w:val="en-US" w:eastAsia="zh-CN"/>
        </w:rPr>
        <w:t>病种代码</w:t>
      </w:r>
    </w:p>
    <w:p>
      <w:pPr>
        <w:pStyle w:val="8"/>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方正小标宋_GBK" w:cs="Times New Roman"/>
          <w:b w:val="0"/>
          <w:bCs w:val="0"/>
          <w:color w:val="000000"/>
          <w:spacing w:val="6"/>
          <w:sz w:val="44"/>
          <w:szCs w:val="44"/>
          <w:highlight w:val="none"/>
          <w:lang w:val="en-US" w:eastAsia="zh-CN"/>
        </w:rPr>
      </w:pPr>
    </w:p>
    <w:tbl>
      <w:tblPr>
        <w:tblStyle w:val="9"/>
        <w:tblW w:w="9358" w:type="dxa"/>
        <w:tblInd w:w="-2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1230"/>
        <w:gridCol w:w="6523"/>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rPr>
              <w:t>序号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rPr>
              <w:t>病种代码</w:t>
            </w:r>
          </w:p>
        </w:tc>
        <w:tc>
          <w:tcPr>
            <w:tcW w:w="6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rPr>
              <w:t>病种名称</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方正黑体_GBK" w:hAnsi="方正黑体_GBK" w:eastAsia="方正黑体_GBK" w:cs="方正黑体_GBK"/>
                <w:i w:val="0"/>
                <w:iCs w:val="0"/>
                <w:color w:val="000000"/>
                <w:sz w:val="24"/>
                <w:szCs w:val="24"/>
                <w:u w:val="none"/>
              </w:rPr>
            </w:pPr>
            <w:r>
              <w:rPr>
                <w:rFonts w:hint="default" w:ascii="方正黑体_GBK" w:hAnsi="方正黑体_GBK" w:eastAsia="方正黑体_GBK" w:cs="方正黑体_GBK"/>
                <w:i w:val="0"/>
                <w:iCs w:val="0"/>
                <w:color w:val="000000"/>
                <w:kern w:val="0"/>
                <w:sz w:val="24"/>
                <w:szCs w:val="24"/>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M00105</w:t>
            </w:r>
          </w:p>
        </w:tc>
        <w:tc>
          <w:tcPr>
            <w:tcW w:w="6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肺结核</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一类门诊特殊疾病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M00200</w:t>
            </w:r>
          </w:p>
        </w:tc>
        <w:tc>
          <w:tcPr>
            <w:tcW w:w="6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乙型慢性肝炎</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M00202</w:t>
            </w:r>
          </w:p>
        </w:tc>
        <w:tc>
          <w:tcPr>
            <w:tcW w:w="6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丙型慢性肝炎</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M00213</w:t>
            </w:r>
          </w:p>
        </w:tc>
        <w:tc>
          <w:tcPr>
            <w:tcW w:w="6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丁型慢性肝炎</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M00907</w:t>
            </w:r>
          </w:p>
        </w:tc>
        <w:tc>
          <w:tcPr>
            <w:tcW w:w="6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慢性骨髓增殖性疾病（含原发性血小板增多症、原发性红细胞增多症及原发性骨髓纤维化）</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M01102</w:t>
            </w:r>
          </w:p>
        </w:tc>
        <w:tc>
          <w:tcPr>
            <w:tcW w:w="6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再生障碍性贫血</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7</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M01601</w:t>
            </w:r>
          </w:p>
        </w:tc>
        <w:tc>
          <w:tcPr>
            <w:tcW w:w="6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糖尿病</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M01701</w:t>
            </w:r>
          </w:p>
        </w:tc>
        <w:tc>
          <w:tcPr>
            <w:tcW w:w="6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甲状腺功能减退</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M01702</w:t>
            </w:r>
          </w:p>
        </w:tc>
        <w:tc>
          <w:tcPr>
            <w:tcW w:w="6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甲状腺功能亢进</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M02000</w:t>
            </w:r>
          </w:p>
        </w:tc>
        <w:tc>
          <w:tcPr>
            <w:tcW w:w="6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精神病稳定期</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M02300</w:t>
            </w:r>
          </w:p>
        </w:tc>
        <w:tc>
          <w:tcPr>
            <w:tcW w:w="6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帕金森氏病</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M02400</w:t>
            </w:r>
          </w:p>
        </w:tc>
        <w:tc>
          <w:tcPr>
            <w:tcW w:w="6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阿尔茨海默症</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M02500</w:t>
            </w:r>
          </w:p>
        </w:tc>
        <w:tc>
          <w:tcPr>
            <w:tcW w:w="6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癫痫</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14</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M02600</w:t>
            </w:r>
          </w:p>
        </w:tc>
        <w:tc>
          <w:tcPr>
            <w:tcW w:w="6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因疾病引起的瘫痪</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M03802</w:t>
            </w:r>
          </w:p>
        </w:tc>
        <w:tc>
          <w:tcPr>
            <w:tcW w:w="6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风湿性心脏瓣膜病</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M03904</w:t>
            </w:r>
          </w:p>
        </w:tc>
        <w:tc>
          <w:tcPr>
            <w:tcW w:w="6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原发性高血压（Ⅱ、Ⅲ级）</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17</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M04100</w:t>
            </w:r>
          </w:p>
        </w:tc>
        <w:tc>
          <w:tcPr>
            <w:tcW w:w="6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慢性肺源性心脏病（心脏瓣膜手术后抗凝治疗）</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M04600</w:t>
            </w:r>
          </w:p>
        </w:tc>
        <w:tc>
          <w:tcPr>
            <w:tcW w:w="6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冠心病（含支架植入后）</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19</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M05300</w:t>
            </w:r>
          </w:p>
        </w:tc>
        <w:tc>
          <w:tcPr>
            <w:tcW w:w="6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慢性阻塞性肺气肿</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M05500</w:t>
            </w:r>
          </w:p>
        </w:tc>
        <w:tc>
          <w:tcPr>
            <w:tcW w:w="6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矽肺病II期及以上</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M06200</w:t>
            </w:r>
          </w:p>
        </w:tc>
        <w:tc>
          <w:tcPr>
            <w:tcW w:w="6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肝硬化</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M06900</w:t>
            </w:r>
          </w:p>
        </w:tc>
        <w:tc>
          <w:tcPr>
            <w:tcW w:w="6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类风湿性关节炎</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M07106</w:t>
            </w:r>
          </w:p>
        </w:tc>
        <w:tc>
          <w:tcPr>
            <w:tcW w:w="6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干燥综合征</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24</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M07200</w:t>
            </w:r>
          </w:p>
        </w:tc>
        <w:tc>
          <w:tcPr>
            <w:tcW w:w="6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强直性脊柱炎</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M07807</w:t>
            </w:r>
          </w:p>
        </w:tc>
        <w:tc>
          <w:tcPr>
            <w:tcW w:w="6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慢性肾脏病（慢性肾功能衰竭药物治疗期、慢性肾炎综合征、原发性肾病综合征、IGA肾病）</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M10800</w:t>
            </w:r>
          </w:p>
        </w:tc>
        <w:tc>
          <w:tcPr>
            <w:tcW w:w="6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重度骨质疏松</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27</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N04803</w:t>
            </w:r>
          </w:p>
        </w:tc>
        <w:tc>
          <w:tcPr>
            <w:tcW w:w="6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脑血管意外后遗症</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rPr>
            </w:pPr>
            <w:r>
              <w:rPr>
                <w:rFonts w:hint="default" w:ascii="方正黑体_GBK" w:hAnsi="方正黑体_GBK" w:eastAsia="方正黑体_GBK" w:cs="方正黑体_GBK"/>
                <w:i w:val="0"/>
                <w:iCs w:val="0"/>
                <w:color w:val="000000"/>
                <w:kern w:val="0"/>
                <w:sz w:val="24"/>
                <w:szCs w:val="24"/>
                <w:u w:val="none"/>
                <w:lang w:val="en-US" w:eastAsia="zh-CN"/>
              </w:rPr>
              <w:t>序号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rPr>
            </w:pPr>
            <w:r>
              <w:rPr>
                <w:rFonts w:hint="default" w:ascii="方正黑体_GBK" w:hAnsi="方正黑体_GBK" w:eastAsia="方正黑体_GBK" w:cs="方正黑体_GBK"/>
                <w:i w:val="0"/>
                <w:iCs w:val="0"/>
                <w:color w:val="000000"/>
                <w:kern w:val="0"/>
                <w:sz w:val="24"/>
                <w:szCs w:val="24"/>
                <w:u w:val="none"/>
                <w:lang w:val="en-US" w:eastAsia="zh-CN"/>
              </w:rPr>
              <w:t>病种代码</w:t>
            </w:r>
          </w:p>
        </w:tc>
        <w:tc>
          <w:tcPr>
            <w:tcW w:w="6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rPr>
            </w:pPr>
            <w:r>
              <w:rPr>
                <w:rFonts w:hint="default" w:ascii="方正黑体_GBK" w:hAnsi="方正黑体_GBK" w:eastAsia="方正黑体_GBK" w:cs="方正黑体_GBK"/>
                <w:i w:val="0"/>
                <w:iCs w:val="0"/>
                <w:color w:val="000000"/>
                <w:kern w:val="0"/>
                <w:sz w:val="24"/>
                <w:szCs w:val="24"/>
                <w:u w:val="none"/>
                <w:lang w:val="en-US" w:eastAsia="zh-CN"/>
              </w:rPr>
              <w:t>病种名称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default" w:ascii="方正黑体_GBK" w:hAnsi="方正黑体_GBK" w:eastAsia="方正黑体_GBK" w:cs="方正黑体_GBK"/>
                <w:i w:val="0"/>
                <w:iCs w:val="0"/>
                <w:color w:val="000000"/>
                <w:kern w:val="0"/>
                <w:sz w:val="24"/>
                <w:szCs w:val="24"/>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M00117</w:t>
            </w:r>
          </w:p>
        </w:tc>
        <w:tc>
          <w:tcPr>
            <w:tcW w:w="6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耐多药肺结核</w:t>
            </w:r>
          </w:p>
        </w:tc>
        <w:tc>
          <w:tcPr>
            <w:tcW w:w="8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二类门诊特殊疾病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29</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M00500</w:t>
            </w:r>
          </w:p>
        </w:tc>
        <w:tc>
          <w:tcPr>
            <w:tcW w:w="6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恶性肿瘤</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M00800</w:t>
            </w:r>
          </w:p>
        </w:tc>
        <w:tc>
          <w:tcPr>
            <w:tcW w:w="6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白血病</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M01008</w:t>
            </w:r>
          </w:p>
        </w:tc>
        <w:tc>
          <w:tcPr>
            <w:tcW w:w="6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胃肠间质瘤 GIST</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32</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M01200</w:t>
            </w:r>
          </w:p>
        </w:tc>
        <w:tc>
          <w:tcPr>
            <w:tcW w:w="6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血友病</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33</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M01802</w:t>
            </w:r>
          </w:p>
        </w:tc>
        <w:tc>
          <w:tcPr>
            <w:tcW w:w="6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儿童苯丙酮尿症</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34</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M01902</w:t>
            </w:r>
          </w:p>
        </w:tc>
        <w:tc>
          <w:tcPr>
            <w:tcW w:w="6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原发性生长激素缺乏症</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M01904</w:t>
            </w:r>
          </w:p>
        </w:tc>
        <w:tc>
          <w:tcPr>
            <w:tcW w:w="6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肝豆状核变性</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36</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M03702</w:t>
            </w:r>
          </w:p>
        </w:tc>
        <w:tc>
          <w:tcPr>
            <w:tcW w:w="6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湿性年龄相关性黄斑变性</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37</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M07101</w:t>
            </w:r>
          </w:p>
        </w:tc>
        <w:tc>
          <w:tcPr>
            <w:tcW w:w="6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系统性红斑狼疮</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38</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M07801</w:t>
            </w:r>
          </w:p>
        </w:tc>
        <w:tc>
          <w:tcPr>
            <w:tcW w:w="6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肾功能衰竭（透析治疗）</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39</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M08202</w:t>
            </w:r>
          </w:p>
        </w:tc>
        <w:tc>
          <w:tcPr>
            <w:tcW w:w="6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普拉德—威利综合症</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40</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M08300</w:t>
            </w:r>
          </w:p>
        </w:tc>
        <w:tc>
          <w:tcPr>
            <w:tcW w:w="6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器官或骨髓移植（术后抗免疫排斥药物治疗）</w:t>
            </w:r>
          </w:p>
        </w:tc>
        <w:tc>
          <w:tcPr>
            <w:tcW w:w="8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r>
    </w:tbl>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auto"/>
        <w:rPr>
          <w:rFonts w:hint="eastAsia" w:ascii="方正仿宋_GB2312" w:hAnsi="方正仿宋_GB2312" w:eastAsia="方正仿宋_GB2312" w:cs="方正仿宋_GB2312"/>
          <w:color w:val="000000"/>
          <w:spacing w:val="-20"/>
          <w:kern w:val="0"/>
          <w:sz w:val="32"/>
          <w:szCs w:val="32"/>
          <w:lang w:val="en-US" w:eastAsia="zh-CN"/>
        </w:rPr>
      </w:pPr>
    </w:p>
    <w:p>
      <w:pPr>
        <w:pStyle w:val="7"/>
        <w:rPr>
          <w:rFonts w:hint="eastAsia" w:ascii="方正仿宋_GB2312" w:hAnsi="方正仿宋_GB2312" w:eastAsia="方正仿宋_GB2312" w:cs="方正仿宋_GB2312"/>
          <w:color w:val="000000"/>
          <w:spacing w:val="-20"/>
          <w:kern w:val="0"/>
          <w:sz w:val="32"/>
          <w:szCs w:val="32"/>
          <w:lang w:val="en-US" w:eastAsia="zh-CN"/>
        </w:rPr>
      </w:pPr>
    </w:p>
    <w:p>
      <w:pPr>
        <w:rPr>
          <w:rFonts w:hint="eastAsia" w:ascii="方正仿宋_GB2312" w:hAnsi="方正仿宋_GB2312" w:eastAsia="方正仿宋_GB2312" w:cs="方正仿宋_GB2312"/>
          <w:color w:val="000000"/>
          <w:spacing w:val="-20"/>
          <w:kern w:val="0"/>
          <w:sz w:val="32"/>
          <w:szCs w:val="32"/>
          <w:lang w:val="en-US" w:eastAsia="zh-CN"/>
        </w:rPr>
      </w:pPr>
    </w:p>
    <w:p>
      <w:pPr>
        <w:pStyle w:val="7"/>
        <w:rPr>
          <w:rFonts w:hint="eastAsia" w:ascii="方正仿宋_GB2312" w:hAnsi="方正仿宋_GB2312" w:eastAsia="方正仿宋_GB2312" w:cs="方正仿宋_GB2312"/>
          <w:color w:val="000000"/>
          <w:spacing w:val="-20"/>
          <w:kern w:val="0"/>
          <w:sz w:val="32"/>
          <w:szCs w:val="32"/>
          <w:lang w:val="en-US" w:eastAsia="zh-CN"/>
        </w:rPr>
      </w:pPr>
    </w:p>
    <w:p>
      <w:pPr>
        <w:rPr>
          <w:rFonts w:hint="eastAsia" w:ascii="方正仿宋_GB2312" w:hAnsi="方正仿宋_GB2312" w:eastAsia="方正仿宋_GB2312" w:cs="方正仿宋_GB2312"/>
          <w:color w:val="000000"/>
          <w:spacing w:val="-20"/>
          <w:kern w:val="0"/>
          <w:sz w:val="32"/>
          <w:szCs w:val="32"/>
          <w:lang w:val="en-US" w:eastAsia="zh-CN"/>
        </w:rPr>
      </w:pPr>
    </w:p>
    <w:p>
      <w:pPr>
        <w:pStyle w:val="7"/>
        <w:rPr>
          <w:rFonts w:hint="eastAsia" w:ascii="方正仿宋_GB2312" w:hAnsi="方正仿宋_GB2312" w:eastAsia="方正仿宋_GB2312" w:cs="方正仿宋_GB2312"/>
          <w:color w:val="000000"/>
          <w:spacing w:val="-20"/>
          <w:kern w:val="0"/>
          <w:sz w:val="32"/>
          <w:szCs w:val="32"/>
          <w:lang w:val="en-US" w:eastAsia="zh-CN"/>
        </w:rPr>
      </w:pPr>
    </w:p>
    <w:p>
      <w:pPr>
        <w:rPr>
          <w:rFonts w:hint="eastAsia" w:ascii="方正仿宋_GB2312" w:hAnsi="方正仿宋_GB2312" w:eastAsia="方正仿宋_GB2312" w:cs="方正仿宋_GB2312"/>
          <w:color w:val="000000"/>
          <w:spacing w:val="-20"/>
          <w:kern w:val="0"/>
          <w:sz w:val="32"/>
          <w:szCs w:val="32"/>
          <w:lang w:val="en-US" w:eastAsia="zh-CN"/>
        </w:rPr>
      </w:pPr>
    </w:p>
    <w:p>
      <w:pPr>
        <w:pStyle w:val="7"/>
        <w:rPr>
          <w:rFonts w:hint="eastAsia" w:ascii="方正仿宋_GB2312" w:hAnsi="方正仿宋_GB2312" w:eastAsia="方正仿宋_GB2312" w:cs="方正仿宋_GB2312"/>
          <w:color w:val="000000"/>
          <w:spacing w:val="-20"/>
          <w:kern w:val="0"/>
          <w:sz w:val="32"/>
          <w:szCs w:val="32"/>
          <w:lang w:val="en-US" w:eastAsia="zh-CN"/>
        </w:rPr>
      </w:pPr>
    </w:p>
    <w:p>
      <w:pPr>
        <w:rPr>
          <w:rFonts w:hint="eastAsia" w:ascii="方正仿宋_GB2312" w:hAnsi="方正仿宋_GB2312" w:eastAsia="方正仿宋_GB2312" w:cs="方正仿宋_GB2312"/>
          <w:color w:val="000000"/>
          <w:spacing w:val="-20"/>
          <w:kern w:val="0"/>
          <w:sz w:val="32"/>
          <w:szCs w:val="32"/>
          <w:lang w:val="en-US" w:eastAsia="zh-CN"/>
        </w:rPr>
      </w:pPr>
    </w:p>
    <w:p>
      <w:pPr>
        <w:pStyle w:val="7"/>
        <w:rPr>
          <w:rFonts w:hint="eastAsia" w:ascii="方正仿宋_GB2312" w:hAnsi="方正仿宋_GB2312" w:eastAsia="方正仿宋_GB2312" w:cs="方正仿宋_GB2312"/>
          <w:color w:val="000000"/>
          <w:spacing w:val="-20"/>
          <w:kern w:val="0"/>
          <w:sz w:val="32"/>
          <w:szCs w:val="32"/>
          <w:lang w:val="en-US" w:eastAsia="zh-CN"/>
        </w:rPr>
      </w:pPr>
    </w:p>
    <w:p>
      <w:pPr>
        <w:rPr>
          <w:rFonts w:hint="eastAsia" w:ascii="方正仿宋_GB2312" w:hAnsi="方正仿宋_GB2312" w:eastAsia="方正仿宋_GB2312" w:cs="方正仿宋_GB2312"/>
          <w:color w:val="000000"/>
          <w:spacing w:val="-20"/>
          <w:kern w:val="0"/>
          <w:sz w:val="32"/>
          <w:szCs w:val="32"/>
          <w:lang w:val="en-US" w:eastAsia="zh-CN"/>
        </w:rPr>
      </w:pPr>
    </w:p>
    <w:p>
      <w:pPr>
        <w:pStyle w:val="7"/>
        <w:rPr>
          <w:rFonts w:hint="eastAsia" w:ascii="方正仿宋_GB2312" w:hAnsi="方正仿宋_GB2312" w:eastAsia="方正仿宋_GB2312" w:cs="方正仿宋_GB2312"/>
          <w:color w:val="000000"/>
          <w:spacing w:val="-20"/>
          <w:kern w:val="0"/>
          <w:sz w:val="32"/>
          <w:szCs w:val="32"/>
          <w:lang w:val="en-US" w:eastAsia="zh-CN"/>
        </w:rPr>
      </w:pPr>
    </w:p>
    <w:p>
      <w:pPr>
        <w:rPr>
          <w:rFonts w:hint="eastAsia" w:ascii="方正仿宋_GB2312" w:hAnsi="方正仿宋_GB2312" w:eastAsia="方正仿宋_GB2312" w:cs="方正仿宋_GB2312"/>
          <w:color w:val="000000"/>
          <w:spacing w:val="-20"/>
          <w:kern w:val="0"/>
          <w:sz w:val="32"/>
          <w:szCs w:val="32"/>
          <w:lang w:val="en-US" w:eastAsia="zh-CN"/>
        </w:rPr>
      </w:pPr>
    </w:p>
    <w:p>
      <w:pPr>
        <w:pStyle w:val="7"/>
        <w:rPr>
          <w:rFonts w:hint="eastAsia" w:ascii="方正仿宋_GB2312" w:hAnsi="方正仿宋_GB2312" w:eastAsia="方正仿宋_GB2312" w:cs="方正仿宋_GB2312"/>
          <w:color w:val="000000"/>
          <w:spacing w:val="-20"/>
          <w:kern w:val="0"/>
          <w:sz w:val="32"/>
          <w:szCs w:val="32"/>
          <w:lang w:val="en-US" w:eastAsia="zh-CN"/>
        </w:rPr>
      </w:pPr>
    </w:p>
    <w:p>
      <w:pPr>
        <w:rPr>
          <w:rFonts w:hint="eastAsia" w:ascii="方正仿宋_GB2312" w:hAnsi="方正仿宋_GB2312" w:eastAsia="方正仿宋_GB2312" w:cs="方正仿宋_GB2312"/>
          <w:color w:val="000000"/>
          <w:spacing w:val="-20"/>
          <w:kern w:val="0"/>
          <w:sz w:val="32"/>
          <w:szCs w:val="32"/>
          <w:lang w:val="en-US" w:eastAsia="zh-CN"/>
        </w:rPr>
      </w:pPr>
    </w:p>
    <w:p>
      <w:pPr>
        <w:pStyle w:val="7"/>
        <w:rPr>
          <w:rFonts w:hint="eastAsia" w:ascii="方正仿宋_GB2312" w:hAnsi="方正仿宋_GB2312" w:eastAsia="方正仿宋_GB2312" w:cs="方正仿宋_GB2312"/>
          <w:color w:val="000000"/>
          <w:spacing w:val="-20"/>
          <w:kern w:val="0"/>
          <w:sz w:val="32"/>
          <w:szCs w:val="32"/>
          <w:lang w:val="en-US" w:eastAsia="zh-CN"/>
        </w:rPr>
      </w:pPr>
    </w:p>
    <w:p>
      <w:pPr>
        <w:rPr>
          <w:rFonts w:hint="eastAsia" w:ascii="方正仿宋_GB2312" w:hAnsi="方正仿宋_GB2312" w:eastAsia="方正仿宋_GB2312" w:cs="方正仿宋_GB2312"/>
          <w:color w:val="000000"/>
          <w:spacing w:val="-20"/>
          <w:kern w:val="0"/>
          <w:sz w:val="32"/>
          <w:szCs w:val="32"/>
          <w:lang w:val="en-US" w:eastAsia="zh-CN"/>
        </w:rPr>
      </w:pPr>
    </w:p>
    <w:p>
      <w:pPr>
        <w:pStyle w:val="7"/>
        <w:rPr>
          <w:rFonts w:hint="eastAsia" w:ascii="黑体" w:hAnsi="黑体" w:eastAsia="黑体" w:cs="黑体"/>
          <w:lang w:val="en-US" w:eastAsia="zh-CN"/>
        </w:rPr>
      </w:pPr>
      <w:r>
        <w:rPr>
          <w:rFonts w:hint="eastAsia" w:ascii="黑体" w:hAnsi="黑体" w:eastAsia="黑体" w:cs="黑体"/>
          <w:lang w:val="en-US" w:eastAsia="zh-CN"/>
        </w:rPr>
        <w:t>附件5</w:t>
      </w:r>
    </w:p>
    <w:p>
      <w:pPr>
        <w:jc w:val="center"/>
        <w:rPr>
          <w:rFonts w:hint="default" w:ascii="Times New Roman" w:hAnsi="Times New Roman" w:eastAsia="方正小标宋_GBK" w:cs="Times New Roman"/>
          <w:b w:val="0"/>
          <w:bCs w:val="0"/>
          <w:color w:val="000000"/>
          <w:spacing w:val="6"/>
          <w:sz w:val="44"/>
          <w:szCs w:val="44"/>
          <w:highlight w:val="none"/>
          <w:lang w:val="en-US" w:eastAsia="zh-CN"/>
        </w:rPr>
      </w:pPr>
      <w:r>
        <w:rPr>
          <w:rFonts w:hint="default" w:ascii="Times New Roman" w:hAnsi="Times New Roman" w:eastAsia="方正小标宋_GBK" w:cs="Times New Roman"/>
          <w:b w:val="0"/>
          <w:bCs w:val="0"/>
          <w:color w:val="000000"/>
          <w:spacing w:val="6"/>
          <w:sz w:val="44"/>
          <w:szCs w:val="44"/>
          <w:highlight w:val="none"/>
          <w:lang w:val="en-US" w:eastAsia="zh-CN"/>
        </w:rPr>
        <w:t>南江县门诊慢特病病种待遇认定申请表</w:t>
      </w:r>
    </w:p>
    <w:p>
      <w:pPr>
        <w:pStyle w:val="7"/>
        <w:rPr>
          <w:rFonts w:hint="eastAsia" w:ascii="方正仿宋_GB2312" w:hAnsi="方正仿宋_GB2312" w:eastAsia="方正仿宋_GB2312" w:cs="方正仿宋_GB2312"/>
          <w:sz w:val="24"/>
          <w:szCs w:val="24"/>
          <w:lang w:val="en-US" w:eastAsia="zh-CN"/>
        </w:rPr>
      </w:pP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eastAsia"/>
          <w:lang w:val="en-US" w:eastAsia="zh-CN"/>
        </w:rPr>
        <w:t xml:space="preserve">        </w:t>
      </w:r>
      <w:r>
        <w:rPr>
          <w:rFonts w:hint="eastAsia" w:ascii="方正仿宋_GB2312" w:hAnsi="方正仿宋_GB2312" w:eastAsia="方正仿宋_GB2312" w:cs="方正仿宋_GB2312"/>
          <w:lang w:val="en-US" w:eastAsia="zh-CN"/>
        </w:rPr>
        <w:t xml:space="preserve">            </w:t>
      </w:r>
      <w:r>
        <w:rPr>
          <w:rFonts w:hint="eastAsia" w:ascii="方正仿宋_GB2312" w:hAnsi="方正仿宋_GB2312" w:eastAsia="方正仿宋_GB2312" w:cs="方正仿宋_GB2312"/>
          <w:sz w:val="24"/>
          <w:szCs w:val="24"/>
          <w:lang w:val="en-US" w:eastAsia="zh-CN"/>
        </w:rPr>
        <w:t>编号：</w:t>
      </w:r>
    </w:p>
    <w:p>
      <w:pPr>
        <w:pStyle w:val="7"/>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认定机构名称（盖章）：</w:t>
      </w:r>
      <w:r>
        <w:rPr>
          <w:rFonts w:hint="eastAsia" w:ascii="方正仿宋_GB2312" w:hAnsi="方正仿宋_GB2312" w:eastAsia="方正仿宋_GB2312" w:cs="方正仿宋_GB2312"/>
          <w:sz w:val="24"/>
          <w:szCs w:val="24"/>
          <w:lang w:val="en-US" w:eastAsia="zh-CN"/>
        </w:rPr>
        <w:tab/>
      </w:r>
      <w:r>
        <w:rPr>
          <w:rFonts w:hint="eastAsia" w:ascii="方正仿宋_GB2312" w:hAnsi="方正仿宋_GB2312" w:eastAsia="方正仿宋_GB2312" w:cs="方正仿宋_GB2312"/>
          <w:sz w:val="24"/>
          <w:szCs w:val="24"/>
          <w:lang w:val="en-US" w:eastAsia="zh-CN"/>
        </w:rPr>
        <w:tab/>
      </w:r>
      <w:r>
        <w:rPr>
          <w:rFonts w:hint="eastAsia" w:ascii="方正仿宋_GB2312" w:hAnsi="方正仿宋_GB2312" w:eastAsia="方正仿宋_GB2312" w:cs="方正仿宋_GB2312"/>
          <w:sz w:val="24"/>
          <w:szCs w:val="24"/>
          <w:lang w:val="en-US" w:eastAsia="zh-CN"/>
        </w:rPr>
        <w:tab/>
      </w:r>
      <w:r>
        <w:rPr>
          <w:rFonts w:hint="eastAsia" w:ascii="方正仿宋_GB2312" w:hAnsi="方正仿宋_GB2312" w:eastAsia="方正仿宋_GB2312" w:cs="方正仿宋_GB2312"/>
          <w:sz w:val="24"/>
          <w:szCs w:val="24"/>
          <w:lang w:val="en-US" w:eastAsia="zh-CN"/>
        </w:rPr>
        <w:t xml:space="preserve">                申请日期：    年  月  日</w:t>
      </w:r>
    </w:p>
    <w:tbl>
      <w:tblPr>
        <w:tblStyle w:val="9"/>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6"/>
        <w:gridCol w:w="1347"/>
        <w:gridCol w:w="714"/>
        <w:gridCol w:w="548"/>
        <w:gridCol w:w="711"/>
        <w:gridCol w:w="621"/>
        <w:gridCol w:w="1177"/>
        <w:gridCol w:w="25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95" w:hRule="atLeast"/>
        </w:trPr>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姓    名</w:t>
            </w: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性别</w:t>
            </w:r>
          </w:p>
        </w:tc>
        <w:tc>
          <w:tcPr>
            <w:tcW w:w="5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年龄</w:t>
            </w:r>
          </w:p>
        </w:tc>
        <w:tc>
          <w:tcPr>
            <w:tcW w:w="6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参保类型</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20"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地    址</w:t>
            </w:r>
          </w:p>
        </w:tc>
        <w:tc>
          <w:tcPr>
            <w:tcW w:w="25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00" w:hRule="atLeast"/>
        </w:trPr>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身份证</w:t>
            </w:r>
            <w:r>
              <w:rPr>
                <w:rFonts w:hint="eastAsia" w:ascii="宋体" w:hAnsi="宋体" w:eastAsia="宋体" w:cs="宋体"/>
                <w:i w:val="0"/>
                <w:iCs w:val="0"/>
                <w:color w:val="000000"/>
                <w:kern w:val="0"/>
                <w:sz w:val="24"/>
                <w:szCs w:val="24"/>
                <w:u w:val="none"/>
                <w:lang w:val="en-US" w:eastAsia="zh-CN"/>
              </w:rPr>
              <w:br w:type="textWrapping"/>
            </w:r>
            <w:r>
              <w:rPr>
                <w:rFonts w:hint="eastAsia" w:ascii="宋体" w:hAnsi="宋体" w:eastAsia="宋体" w:cs="宋体"/>
                <w:i w:val="0"/>
                <w:iCs w:val="0"/>
                <w:color w:val="000000"/>
                <w:kern w:val="0"/>
                <w:sz w:val="24"/>
                <w:szCs w:val="24"/>
                <w:u w:val="none"/>
                <w:lang w:val="en-US" w:eastAsia="zh-CN"/>
              </w:rPr>
              <w:t>号码</w:t>
            </w:r>
          </w:p>
        </w:tc>
        <w:tc>
          <w:tcPr>
            <w:tcW w:w="332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#N/A</w:t>
            </w:r>
          </w:p>
        </w:tc>
        <w:tc>
          <w:tcPr>
            <w:tcW w:w="179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联系电话</w:t>
            </w:r>
          </w:p>
        </w:tc>
        <w:tc>
          <w:tcPr>
            <w:tcW w:w="25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12"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32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7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25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50" w:hRule="atLeast"/>
        </w:trPr>
        <w:tc>
          <w:tcPr>
            <w:tcW w:w="117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选择定点</w:t>
            </w:r>
          </w:p>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医院</w:t>
            </w:r>
          </w:p>
        </w:tc>
        <w:tc>
          <w:tcPr>
            <w:tcW w:w="7714" w:type="dxa"/>
            <w:gridSpan w:val="7"/>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70"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申报病种</w:t>
            </w:r>
          </w:p>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名称</w:t>
            </w:r>
          </w:p>
        </w:tc>
        <w:tc>
          <w:tcPr>
            <w:tcW w:w="771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trPr>
        <w:tc>
          <w:tcPr>
            <w:tcW w:w="1176" w:type="dxa"/>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bottom"/>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申请人</w:t>
            </w:r>
          </w:p>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签名</w:t>
            </w:r>
          </w:p>
        </w:tc>
        <w:tc>
          <w:tcPr>
            <w:tcW w:w="771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00" w:hRule="atLeast"/>
        </w:trPr>
        <w:tc>
          <w:tcPr>
            <w:tcW w:w="1176" w:type="dxa"/>
            <w:vMerge w:val="restart"/>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申报病种情况（符合诊断标准项目</w:t>
            </w:r>
          </w:p>
        </w:tc>
        <w:tc>
          <w:tcPr>
            <w:tcW w:w="7714" w:type="dxa"/>
            <w:gridSpan w:val="7"/>
            <w:tcBorders>
              <w:top w:val="nil"/>
              <w:left w:val="nil"/>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符合认定标准项目：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70" w:hRule="atLeast"/>
        </w:trPr>
        <w:tc>
          <w:tcPr>
            <w:tcW w:w="117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14" w:type="dxa"/>
            <w:gridSpan w:val="7"/>
            <w:tcBorders>
              <w:top w:val="nil"/>
              <w:left w:val="nil"/>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不符合认定标准项目：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5" w:hRule="atLeast"/>
        </w:trPr>
        <w:tc>
          <w:tcPr>
            <w:tcW w:w="1176"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714" w:type="dxa"/>
            <w:gridSpan w:val="7"/>
            <w:tcBorders>
              <w:top w:val="nil"/>
              <w:left w:val="nil"/>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认定医师签名：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1176" w:type="dxa"/>
            <w:tcBorders>
              <w:top w:val="nil"/>
              <w:left w:val="single" w:color="000000" w:sz="4" w:space="0"/>
              <w:bottom w:val="nil"/>
              <w:right w:val="nil"/>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认定医疗</w:t>
            </w:r>
          </w:p>
        </w:tc>
        <w:tc>
          <w:tcPr>
            <w:tcW w:w="1347" w:type="dxa"/>
            <w:tcBorders>
              <w:top w:val="single" w:color="000000" w:sz="4" w:space="0"/>
              <w:left w:val="single" w:color="000000" w:sz="4" w:space="0"/>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714"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548"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711"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621"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177" w:type="dxa"/>
            <w:tcBorders>
              <w:top w:val="single" w:color="000000" w:sz="4" w:space="0"/>
              <w:left w:val="nil"/>
              <w:bottom w:val="nil"/>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2596" w:type="dxa"/>
            <w:tcBorders>
              <w:top w:val="single" w:color="000000" w:sz="4" w:space="0"/>
              <w:left w:val="nil"/>
              <w:bottom w:val="nil"/>
              <w:right w:val="single" w:color="000000" w:sz="4" w:space="0"/>
            </w:tcBorders>
            <w:shd w:val="clear" w:color="auto" w:fill="auto"/>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0" w:hRule="atLeast"/>
        </w:trPr>
        <w:tc>
          <w:tcPr>
            <w:tcW w:w="1176" w:type="dxa"/>
            <w:tcBorders>
              <w:top w:val="nil"/>
              <w:left w:val="single" w:color="000000" w:sz="4" w:space="0"/>
              <w:bottom w:val="nil"/>
              <w:right w:val="nil"/>
            </w:tcBorders>
            <w:shd w:val="clear" w:color="auto" w:fill="auto"/>
          </w:tcPr>
          <w:p>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机构意见</w:t>
            </w:r>
          </w:p>
        </w:tc>
        <w:tc>
          <w:tcPr>
            <w:tcW w:w="1347" w:type="dxa"/>
            <w:tcBorders>
              <w:top w:val="nil"/>
              <w:left w:val="single" w:color="000000" w:sz="4" w:space="0"/>
              <w:bottom w:val="single" w:color="000000" w:sz="4" w:space="0"/>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714"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548"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711"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621"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1177" w:type="dxa"/>
            <w:tcBorders>
              <w:top w:val="nil"/>
              <w:left w:val="nil"/>
              <w:bottom w:val="single" w:color="000000" w:sz="4" w:space="0"/>
              <w:right w:val="nil"/>
            </w:tcBorders>
            <w:shd w:val="clear" w:color="auto" w:fill="auto"/>
            <w:noWrap/>
            <w:vAlign w:val="bottom"/>
          </w:tcPr>
          <w:p>
            <w:pPr>
              <w:rPr>
                <w:rFonts w:hint="eastAsia" w:ascii="宋体" w:hAnsi="宋体" w:eastAsia="宋体" w:cs="宋体"/>
                <w:i w:val="0"/>
                <w:iCs w:val="0"/>
                <w:color w:val="000000"/>
                <w:sz w:val="24"/>
                <w:szCs w:val="24"/>
                <w:u w:val="none"/>
              </w:rPr>
            </w:pPr>
          </w:p>
        </w:tc>
        <w:tc>
          <w:tcPr>
            <w:tcW w:w="259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00"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审批意见</w:t>
            </w:r>
          </w:p>
        </w:tc>
        <w:tc>
          <w:tcPr>
            <w:tcW w:w="7714" w:type="dxa"/>
            <w:gridSpan w:val="7"/>
            <w:tcBorders>
              <w:top w:val="nil"/>
              <w:left w:val="nil"/>
              <w:bottom w:val="nil"/>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经办人：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30" w:hRule="atLeast"/>
        </w:trPr>
        <w:tc>
          <w:tcPr>
            <w:tcW w:w="1176" w:type="dxa"/>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rPr>
              <w:t>备注</w:t>
            </w:r>
          </w:p>
        </w:tc>
        <w:tc>
          <w:tcPr>
            <w:tcW w:w="7714" w:type="dxa"/>
            <w:gridSpan w:val="7"/>
            <w:tcBorders>
              <w:top w:val="single" w:color="000000" w:sz="4" w:space="0"/>
              <w:left w:val="single" w:color="000000" w:sz="4" w:space="0"/>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24"/>
                <w:szCs w:val="24"/>
                <w:u w:val="none"/>
              </w:rPr>
            </w:pPr>
          </w:p>
        </w:tc>
      </w:tr>
    </w:tbl>
    <w:p>
      <w:pPr>
        <w:rPr>
          <w:rFonts w:hint="eastAsia"/>
          <w:lang w:val="en-US" w:eastAsia="zh-CN"/>
        </w:rPr>
      </w:pPr>
    </w:p>
    <w:p>
      <w:pPr>
        <w:pStyle w:val="7"/>
        <w:rPr>
          <w:rFonts w:hint="eastAsia" w:ascii="黑体" w:hAnsi="黑体" w:eastAsia="黑体" w:cs="黑体"/>
          <w:lang w:val="en-US" w:eastAsia="zh-CN"/>
        </w:rPr>
      </w:pPr>
      <w:r>
        <w:rPr>
          <w:rFonts w:hint="eastAsia" w:ascii="黑体" w:hAnsi="黑体" w:eastAsia="黑体" w:cs="黑体"/>
          <w:lang w:val="en-US" w:eastAsia="zh-CN"/>
        </w:rPr>
        <w:t>附件6</w:t>
      </w:r>
    </w:p>
    <w:p>
      <w:pPr>
        <w:keepLines w:val="0"/>
        <w:widowControl w:val="0"/>
        <w:snapToGrid/>
        <w:spacing w:before="0" w:beforeAutospacing="0" w:after="0" w:afterAutospacing="0" w:line="580" w:lineRule="exact"/>
        <w:jc w:val="center"/>
        <w:textAlignment w:val="baseline"/>
        <w:rPr>
          <w:rFonts w:hint="eastAsia" w:ascii="方正公文小标宋" w:hAnsi="方正公文小标宋" w:eastAsia="方正公文小标宋" w:cs="方正公文小标宋"/>
          <w:b w:val="0"/>
          <w:i w:val="0"/>
          <w:caps w:val="0"/>
          <w:spacing w:val="0"/>
          <w:w w:val="100"/>
          <w:sz w:val="44"/>
          <w:szCs w:val="44"/>
        </w:rPr>
      </w:pPr>
      <w:r>
        <w:rPr>
          <w:rFonts w:hint="eastAsia" w:ascii="方正公文小标宋" w:hAnsi="方正公文小标宋" w:eastAsia="方正公文小标宋" w:cs="方正公文小标宋"/>
          <w:b w:val="0"/>
          <w:i w:val="0"/>
          <w:caps w:val="0"/>
          <w:spacing w:val="0"/>
          <w:w w:val="100"/>
          <w:sz w:val="44"/>
          <w:szCs w:val="44"/>
          <w:lang w:eastAsia="zh-CN"/>
        </w:rPr>
        <w:t>南江县</w:t>
      </w:r>
      <w:r>
        <w:rPr>
          <w:rFonts w:hint="eastAsia" w:ascii="方正公文小标宋" w:hAnsi="方正公文小标宋" w:eastAsia="方正公文小标宋" w:cs="方正公文小标宋"/>
          <w:b w:val="0"/>
          <w:i w:val="0"/>
          <w:caps w:val="0"/>
          <w:spacing w:val="0"/>
          <w:w w:val="100"/>
          <w:sz w:val="44"/>
          <w:szCs w:val="44"/>
        </w:rPr>
        <w:t>医疗保险</w:t>
      </w:r>
    </w:p>
    <w:p>
      <w:pPr>
        <w:keepLines w:val="0"/>
        <w:widowControl w:val="0"/>
        <w:snapToGrid/>
        <w:spacing w:before="0" w:beforeAutospacing="0" w:after="0" w:afterAutospacing="0" w:line="580" w:lineRule="exact"/>
        <w:jc w:val="center"/>
        <w:textAlignment w:val="baseline"/>
        <w:rPr>
          <w:rFonts w:hint="eastAsia" w:ascii="方正公文小标宋" w:hAnsi="方正公文小标宋" w:eastAsia="方正公文小标宋" w:cs="方正公文小标宋"/>
          <w:b w:val="0"/>
          <w:i w:val="0"/>
          <w:caps w:val="0"/>
          <w:spacing w:val="0"/>
          <w:w w:val="100"/>
          <w:sz w:val="44"/>
          <w:szCs w:val="44"/>
        </w:rPr>
      </w:pPr>
      <w:r>
        <w:rPr>
          <w:rFonts w:hint="eastAsia" w:ascii="方正公文小标宋" w:hAnsi="方正公文小标宋" w:eastAsia="方正公文小标宋" w:cs="方正公文小标宋"/>
          <w:b w:val="0"/>
          <w:i w:val="0"/>
          <w:caps w:val="0"/>
          <w:spacing w:val="0"/>
          <w:w w:val="100"/>
          <w:sz w:val="44"/>
          <w:szCs w:val="44"/>
        </w:rPr>
        <w:t>定点医药机构门诊慢特病医</w:t>
      </w:r>
      <w:r>
        <w:rPr>
          <w:rFonts w:hint="eastAsia" w:ascii="方正公文小标宋" w:hAnsi="方正公文小标宋" w:eastAsia="方正公文小标宋" w:cs="方正公文小标宋"/>
          <w:b w:val="0"/>
          <w:i w:val="0"/>
          <w:caps w:val="0"/>
          <w:spacing w:val="0"/>
          <w:w w:val="100"/>
          <w:sz w:val="44"/>
          <w:szCs w:val="44"/>
          <w:lang w:eastAsia="zh-CN"/>
        </w:rPr>
        <w:t>药</w:t>
      </w:r>
      <w:r>
        <w:rPr>
          <w:rFonts w:hint="eastAsia" w:ascii="方正公文小标宋" w:hAnsi="方正公文小标宋" w:eastAsia="方正公文小标宋" w:cs="方正公文小标宋"/>
          <w:b w:val="0"/>
          <w:i w:val="0"/>
          <w:caps w:val="0"/>
          <w:spacing w:val="0"/>
          <w:w w:val="100"/>
          <w:sz w:val="44"/>
          <w:szCs w:val="44"/>
        </w:rPr>
        <w:t>服务协议</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eastAsia="zh-CN"/>
        </w:rPr>
      </w:pP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eastAsia="zh-CN"/>
        </w:rPr>
      </w:pPr>
      <w:r>
        <w:rPr>
          <w:rFonts w:hint="eastAsia" w:ascii="仿宋_GB2312" w:hAnsi="仿宋_GB2312" w:eastAsia="仿宋_GB2312" w:cs="仿宋_GB2312"/>
          <w:b w:val="0"/>
          <w:i w:val="0"/>
          <w:caps w:val="0"/>
          <w:spacing w:val="0"/>
          <w:w w:val="100"/>
          <w:sz w:val="32"/>
          <w:szCs w:val="32"/>
          <w:lang w:eastAsia="zh-CN"/>
        </w:rPr>
        <w:t>甲方：南江县医疗保障局</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eastAsia="zh-CN"/>
        </w:rPr>
      </w:pPr>
      <w:r>
        <w:rPr>
          <w:rFonts w:hint="eastAsia" w:ascii="仿宋_GB2312" w:hAnsi="仿宋_GB2312" w:eastAsia="仿宋_GB2312" w:cs="仿宋_GB2312"/>
          <w:b w:val="0"/>
          <w:i w:val="0"/>
          <w:caps w:val="0"/>
          <w:spacing w:val="0"/>
          <w:w w:val="100"/>
          <w:sz w:val="32"/>
          <w:szCs w:val="32"/>
          <w:lang w:eastAsia="zh-CN"/>
        </w:rPr>
        <w:t>乙方：</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eastAsia="zh-CN"/>
        </w:rPr>
      </w:pP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为规范</w:t>
      </w:r>
      <w:r>
        <w:rPr>
          <w:rFonts w:hint="eastAsia" w:ascii="仿宋_GB2312" w:hAnsi="仿宋_GB2312" w:eastAsia="仿宋_GB2312" w:cs="仿宋_GB2312"/>
          <w:b w:val="0"/>
          <w:i w:val="0"/>
          <w:caps w:val="0"/>
          <w:spacing w:val="0"/>
          <w:w w:val="100"/>
          <w:sz w:val="32"/>
          <w:szCs w:val="32"/>
          <w:lang w:eastAsia="zh-CN"/>
        </w:rPr>
        <w:t>城镇</w:t>
      </w:r>
      <w:r>
        <w:rPr>
          <w:rFonts w:hint="eastAsia" w:ascii="仿宋_GB2312" w:hAnsi="仿宋_GB2312" w:eastAsia="仿宋_GB2312" w:cs="仿宋_GB2312"/>
          <w:b w:val="0"/>
          <w:i w:val="0"/>
          <w:caps w:val="0"/>
          <w:spacing w:val="0"/>
          <w:w w:val="100"/>
          <w:sz w:val="32"/>
          <w:szCs w:val="32"/>
        </w:rPr>
        <w:t>职工门诊慢性病、特殊病管理（以下简称门诊慢特病）及城乡居民门诊特殊</w:t>
      </w:r>
      <w:r>
        <w:rPr>
          <w:rFonts w:hint="eastAsia" w:ascii="仿宋_GB2312" w:hAnsi="仿宋_GB2312" w:eastAsia="仿宋_GB2312" w:cs="仿宋_GB2312"/>
          <w:b w:val="0"/>
          <w:i w:val="0"/>
          <w:caps w:val="0"/>
          <w:spacing w:val="0"/>
          <w:w w:val="100"/>
          <w:sz w:val="32"/>
          <w:szCs w:val="32"/>
          <w:lang w:eastAsia="zh-CN"/>
        </w:rPr>
        <w:t>疾</w:t>
      </w:r>
      <w:r>
        <w:rPr>
          <w:rFonts w:hint="eastAsia" w:ascii="仿宋_GB2312" w:hAnsi="仿宋_GB2312" w:eastAsia="仿宋_GB2312" w:cs="仿宋_GB2312"/>
          <w:b w:val="0"/>
          <w:i w:val="0"/>
          <w:caps w:val="0"/>
          <w:spacing w:val="0"/>
          <w:w w:val="100"/>
          <w:sz w:val="32"/>
          <w:szCs w:val="32"/>
        </w:rPr>
        <w:t>病管理（以下简称门诊慢特病），</w:t>
      </w:r>
      <w:r>
        <w:rPr>
          <w:rFonts w:hint="eastAsia" w:ascii="仿宋_GB2312" w:hAnsi="仿宋_GB2312" w:eastAsia="仿宋_GB2312" w:cs="仿宋_GB2312"/>
          <w:b w:val="0"/>
          <w:i w:val="0"/>
          <w:caps w:val="0"/>
          <w:spacing w:val="0"/>
          <w:w w:val="100"/>
          <w:sz w:val="32"/>
          <w:szCs w:val="32"/>
          <w:lang w:eastAsia="zh-CN"/>
        </w:rPr>
        <w:t>保障门诊慢特病患者基本医疗需求，</w:t>
      </w:r>
      <w:r>
        <w:rPr>
          <w:rFonts w:hint="eastAsia" w:ascii="仿宋_GB2312" w:hAnsi="仿宋_GB2312" w:eastAsia="仿宋_GB2312" w:cs="仿宋_GB2312"/>
          <w:b w:val="0"/>
          <w:i w:val="0"/>
          <w:caps w:val="0"/>
          <w:spacing w:val="0"/>
          <w:w w:val="100"/>
          <w:sz w:val="32"/>
          <w:szCs w:val="32"/>
        </w:rPr>
        <w:t>合理使用医保基金。根据《巴中市医疗保险门诊慢性特殊疾病管理办法》、《巴中市医疗保险定点医疗机构服务协议》和《巴中市医疗保险定点零售药店服务协议》制定本协议。</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eastAsia="zh-CN"/>
        </w:rPr>
      </w:pPr>
      <w:r>
        <w:rPr>
          <w:rFonts w:hint="eastAsia" w:ascii="仿宋_GB2312" w:hAnsi="仿宋_GB2312" w:eastAsia="仿宋_GB2312" w:cs="仿宋_GB2312"/>
          <w:b w:val="0"/>
          <w:i w:val="0"/>
          <w:caps w:val="0"/>
          <w:spacing w:val="0"/>
          <w:w w:val="100"/>
          <w:sz w:val="32"/>
          <w:szCs w:val="32"/>
          <w:lang w:eastAsia="zh-CN"/>
        </w:rPr>
        <w:t>第一条</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rPr>
        <w:t>甲方</w:t>
      </w:r>
      <w:r>
        <w:rPr>
          <w:rFonts w:hint="eastAsia" w:ascii="仿宋_GB2312" w:hAnsi="仿宋_GB2312" w:eastAsia="仿宋_GB2312" w:cs="仿宋_GB2312"/>
          <w:b w:val="0"/>
          <w:i w:val="0"/>
          <w:caps w:val="0"/>
          <w:spacing w:val="0"/>
          <w:w w:val="100"/>
          <w:sz w:val="32"/>
          <w:szCs w:val="32"/>
          <w:lang w:eastAsia="zh-CN"/>
        </w:rPr>
        <w:t>委托乙方</w:t>
      </w:r>
      <w:r>
        <w:rPr>
          <w:rFonts w:hint="eastAsia" w:ascii="仿宋_GB2312" w:hAnsi="仿宋_GB2312" w:eastAsia="仿宋_GB2312" w:cs="仿宋_GB2312"/>
          <w:b w:val="0"/>
          <w:i w:val="0"/>
          <w:caps w:val="0"/>
          <w:spacing w:val="0"/>
          <w:w w:val="100"/>
          <w:sz w:val="32"/>
          <w:szCs w:val="32"/>
        </w:rPr>
        <w:t>为门诊慢特病医疗服务协议单位的定点医药机构。</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第二条 甲方负责通过医疗保障信息平台，授权责任医师账号和密码，并做好相关业务培训指导。</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第三条 甲方定期组织对乙方开展门诊慢特病认定及医药服务情况进行专项检查，督促乙方做好问题整改和规范认定服务行为。</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第四条 甲方负责收集、乙方开展门诊慢特病认定病种、认定医师名单，并上报市医保局统一公示，接受社会监督。</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第五条 甲方负责门诊慢特病认定结论最终确认，组织门诊慢特病医疗专家对有异议认定结论进行复议，复议结论为最终认定结论。</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highlight w:val="yellow"/>
        </w:rPr>
      </w:pPr>
      <w:r>
        <w:rPr>
          <w:rFonts w:hint="eastAsia" w:ascii="仿宋_GB2312" w:hAnsi="仿宋_GB2312" w:eastAsia="仿宋_GB2312" w:cs="仿宋_GB2312"/>
          <w:b w:val="0"/>
          <w:i w:val="0"/>
          <w:caps w:val="0"/>
          <w:spacing w:val="0"/>
          <w:w w:val="100"/>
          <w:sz w:val="32"/>
          <w:szCs w:val="32"/>
          <w:lang w:val="en-US" w:eastAsia="zh-CN"/>
        </w:rPr>
        <w:t xml:space="preserve">第六条 </w:t>
      </w:r>
      <w:r>
        <w:rPr>
          <w:rFonts w:hint="eastAsia" w:ascii="仿宋_GB2312" w:hAnsi="仿宋_GB2312" w:eastAsia="仿宋_GB2312" w:cs="仿宋_GB2312"/>
          <w:b w:val="0"/>
          <w:i w:val="0"/>
          <w:caps w:val="0"/>
          <w:spacing w:val="0"/>
          <w:w w:val="100"/>
          <w:sz w:val="32"/>
          <w:szCs w:val="32"/>
        </w:rPr>
        <w:t>乙方根据国家有关法律法规、门诊慢特病政策规定及本协议约定，为</w:t>
      </w:r>
      <w:r>
        <w:rPr>
          <w:rFonts w:hint="eastAsia" w:ascii="仿宋_GB2312" w:hAnsi="仿宋_GB2312" w:eastAsia="仿宋_GB2312" w:cs="仿宋_GB2312"/>
          <w:b w:val="0"/>
          <w:i w:val="0"/>
          <w:caps w:val="0"/>
          <w:spacing w:val="0"/>
          <w:w w:val="100"/>
          <w:sz w:val="32"/>
          <w:szCs w:val="32"/>
          <w:lang w:eastAsia="zh-CN"/>
        </w:rPr>
        <w:t>我市享受门诊慢特病</w:t>
      </w:r>
      <w:r>
        <w:rPr>
          <w:rFonts w:hint="eastAsia" w:ascii="仿宋_GB2312" w:hAnsi="仿宋_GB2312" w:eastAsia="仿宋_GB2312" w:cs="仿宋_GB2312"/>
          <w:b w:val="0"/>
          <w:i w:val="0"/>
          <w:caps w:val="0"/>
          <w:spacing w:val="0"/>
          <w:w w:val="100"/>
          <w:sz w:val="32"/>
          <w:szCs w:val="32"/>
        </w:rPr>
        <w:t>参保</w:t>
      </w:r>
      <w:r>
        <w:rPr>
          <w:rFonts w:hint="eastAsia" w:ascii="仿宋_GB2312" w:hAnsi="仿宋_GB2312" w:eastAsia="仿宋_GB2312" w:cs="仿宋_GB2312"/>
          <w:b w:val="0"/>
          <w:i w:val="0"/>
          <w:caps w:val="0"/>
          <w:spacing w:val="0"/>
          <w:w w:val="100"/>
          <w:sz w:val="32"/>
          <w:szCs w:val="32"/>
          <w:lang w:eastAsia="zh-CN"/>
        </w:rPr>
        <w:t>人</w:t>
      </w:r>
      <w:r>
        <w:rPr>
          <w:rFonts w:hint="eastAsia" w:ascii="仿宋_GB2312" w:hAnsi="仿宋_GB2312" w:eastAsia="仿宋_GB2312" w:cs="仿宋_GB2312"/>
          <w:b w:val="0"/>
          <w:i w:val="0"/>
          <w:caps w:val="0"/>
          <w:spacing w:val="0"/>
          <w:w w:val="100"/>
          <w:sz w:val="32"/>
          <w:szCs w:val="32"/>
        </w:rPr>
        <w:t>提供门诊慢特病</w:t>
      </w:r>
      <w:r>
        <w:rPr>
          <w:rFonts w:hint="eastAsia" w:ascii="仿宋_GB2312" w:hAnsi="仿宋_GB2312" w:eastAsia="仿宋_GB2312" w:cs="仿宋_GB2312"/>
          <w:b w:val="0"/>
          <w:i w:val="0"/>
          <w:caps w:val="0"/>
          <w:spacing w:val="0"/>
          <w:w w:val="100"/>
          <w:sz w:val="32"/>
          <w:szCs w:val="32"/>
          <w:lang w:eastAsia="zh-CN"/>
        </w:rPr>
        <w:t>医保直接结算服务</w:t>
      </w:r>
      <w:r>
        <w:rPr>
          <w:rFonts w:hint="eastAsia" w:ascii="仿宋_GB2312" w:hAnsi="仿宋_GB2312" w:eastAsia="仿宋_GB2312" w:cs="仿宋_GB2312"/>
          <w:b w:val="0"/>
          <w:i w:val="0"/>
          <w:caps w:val="0"/>
          <w:spacing w:val="0"/>
          <w:w w:val="100"/>
          <w:sz w:val="32"/>
          <w:szCs w:val="32"/>
        </w:rPr>
        <w:t>。</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lang w:eastAsia="zh-CN"/>
        </w:rPr>
        <w:t>第七条</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rPr>
        <w:t>乙方应当在显著位置悬挂门诊慢特病医</w:t>
      </w:r>
      <w:r>
        <w:rPr>
          <w:rFonts w:hint="eastAsia" w:ascii="仿宋_GB2312" w:hAnsi="仿宋_GB2312" w:eastAsia="仿宋_GB2312" w:cs="仿宋_GB2312"/>
          <w:b w:val="0"/>
          <w:i w:val="0"/>
          <w:caps w:val="0"/>
          <w:spacing w:val="0"/>
          <w:w w:val="100"/>
          <w:sz w:val="32"/>
          <w:szCs w:val="32"/>
          <w:lang w:eastAsia="zh-CN"/>
        </w:rPr>
        <w:t>药</w:t>
      </w:r>
      <w:r>
        <w:rPr>
          <w:rFonts w:hint="eastAsia" w:ascii="仿宋_GB2312" w:hAnsi="仿宋_GB2312" w:eastAsia="仿宋_GB2312" w:cs="仿宋_GB2312"/>
          <w:b w:val="0"/>
          <w:i w:val="0"/>
          <w:caps w:val="0"/>
          <w:spacing w:val="0"/>
          <w:w w:val="100"/>
          <w:sz w:val="32"/>
          <w:szCs w:val="32"/>
        </w:rPr>
        <w:t>服务协议单位标牌，设置门诊慢特病申请</w:t>
      </w:r>
      <w:r>
        <w:rPr>
          <w:rFonts w:hint="eastAsia" w:ascii="仿宋_GB2312" w:hAnsi="仿宋_GB2312" w:eastAsia="仿宋_GB2312" w:cs="仿宋_GB2312"/>
          <w:b w:val="0"/>
          <w:i w:val="0"/>
          <w:caps w:val="0"/>
          <w:spacing w:val="0"/>
          <w:w w:val="100"/>
          <w:sz w:val="32"/>
          <w:szCs w:val="32"/>
          <w:lang w:eastAsia="zh-CN"/>
        </w:rPr>
        <w:t>认定流程</w:t>
      </w:r>
      <w:r>
        <w:rPr>
          <w:rFonts w:hint="eastAsia" w:ascii="仿宋_GB2312" w:hAnsi="仿宋_GB2312" w:eastAsia="仿宋_GB2312" w:cs="仿宋_GB2312"/>
          <w:b w:val="0"/>
          <w:i w:val="0"/>
          <w:caps w:val="0"/>
          <w:spacing w:val="0"/>
          <w:w w:val="100"/>
          <w:sz w:val="32"/>
          <w:szCs w:val="32"/>
        </w:rPr>
        <w:t>、享受门诊慢特病医</w:t>
      </w:r>
      <w:r>
        <w:rPr>
          <w:rFonts w:hint="eastAsia" w:ascii="仿宋_GB2312" w:hAnsi="仿宋_GB2312" w:eastAsia="仿宋_GB2312" w:cs="仿宋_GB2312"/>
          <w:b w:val="0"/>
          <w:i w:val="0"/>
          <w:caps w:val="0"/>
          <w:spacing w:val="0"/>
          <w:w w:val="100"/>
          <w:sz w:val="32"/>
          <w:szCs w:val="32"/>
          <w:lang w:eastAsia="zh-CN"/>
        </w:rPr>
        <w:t>药服务</w:t>
      </w:r>
      <w:r>
        <w:rPr>
          <w:rFonts w:hint="eastAsia" w:ascii="仿宋_GB2312" w:hAnsi="仿宋_GB2312" w:eastAsia="仿宋_GB2312" w:cs="仿宋_GB2312"/>
          <w:b w:val="0"/>
          <w:i w:val="0"/>
          <w:caps w:val="0"/>
          <w:spacing w:val="0"/>
          <w:w w:val="100"/>
          <w:sz w:val="32"/>
          <w:szCs w:val="32"/>
        </w:rPr>
        <w:t>政策及有关管理规定宣传栏，</w:t>
      </w:r>
      <w:r>
        <w:rPr>
          <w:rFonts w:hint="eastAsia" w:ascii="仿宋_GB2312" w:hAnsi="仿宋_GB2312" w:eastAsia="仿宋_GB2312" w:cs="仿宋_GB2312"/>
          <w:b w:val="0"/>
          <w:i w:val="0"/>
          <w:caps w:val="0"/>
          <w:spacing w:val="0"/>
          <w:w w:val="100"/>
          <w:sz w:val="32"/>
          <w:szCs w:val="32"/>
          <w:lang w:eastAsia="zh-CN"/>
        </w:rPr>
        <w:t>公示监督投诉电话，接受社会监督，同时做好相关</w:t>
      </w:r>
      <w:r>
        <w:rPr>
          <w:rFonts w:hint="eastAsia" w:ascii="仿宋_GB2312" w:hAnsi="仿宋_GB2312" w:eastAsia="仿宋_GB2312" w:cs="仿宋_GB2312"/>
          <w:b w:val="0"/>
          <w:i w:val="0"/>
          <w:caps w:val="0"/>
          <w:spacing w:val="0"/>
          <w:w w:val="100"/>
          <w:sz w:val="32"/>
          <w:szCs w:val="32"/>
        </w:rPr>
        <w:t>政策</w:t>
      </w:r>
      <w:r>
        <w:rPr>
          <w:rFonts w:hint="eastAsia" w:ascii="仿宋_GB2312" w:hAnsi="仿宋_GB2312" w:eastAsia="仿宋_GB2312" w:cs="仿宋_GB2312"/>
          <w:b w:val="0"/>
          <w:i w:val="0"/>
          <w:caps w:val="0"/>
          <w:spacing w:val="0"/>
          <w:w w:val="100"/>
          <w:sz w:val="32"/>
          <w:szCs w:val="32"/>
          <w:lang w:eastAsia="zh-CN"/>
        </w:rPr>
        <w:t>宣传解释工作</w:t>
      </w:r>
      <w:r>
        <w:rPr>
          <w:rFonts w:hint="eastAsia" w:ascii="仿宋_GB2312" w:hAnsi="仿宋_GB2312" w:eastAsia="仿宋_GB2312" w:cs="仿宋_GB2312"/>
          <w:b w:val="0"/>
          <w:i w:val="0"/>
          <w:caps w:val="0"/>
          <w:spacing w:val="0"/>
          <w:w w:val="100"/>
          <w:sz w:val="32"/>
          <w:szCs w:val="32"/>
        </w:rPr>
        <w:t>。</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lang w:eastAsia="zh-CN"/>
        </w:rPr>
        <w:t>第八条</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rPr>
        <w:t>乙方应制定与门诊慢特病政策法规配套的管理制度和措施，建立健全药品质量控制体系，确保门诊慢特病药品配备齐全，供药及时、安全、有效。</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lang w:val="en-US" w:eastAsia="zh-CN"/>
        </w:rPr>
        <w:t>乙方应优先选用国家集中带量采购药品，按照按物价规定，明码标价，不得高于非门诊慢特病参保人购药价格。</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eastAsia="zh-CN"/>
        </w:rPr>
        <w:t>第九条</w:t>
      </w:r>
      <w:r>
        <w:rPr>
          <w:rFonts w:hint="eastAsia" w:ascii="仿宋_GB2312" w:hAnsi="仿宋_GB2312" w:eastAsia="仿宋_GB2312" w:cs="仿宋_GB2312"/>
          <w:b w:val="0"/>
          <w:i w:val="0"/>
          <w:caps w:val="0"/>
          <w:spacing w:val="0"/>
          <w:w w:val="100"/>
          <w:sz w:val="32"/>
          <w:szCs w:val="32"/>
          <w:lang w:val="en-US" w:eastAsia="zh-CN"/>
        </w:rPr>
        <w:t xml:space="preserve"> 乙方应设置门诊慢特病参保人服务区和门诊慢特病用药管理专门岗位，确保营业时间有执业医师或药师为门诊慢特病参保人提供认定、处方审核、指导购药等服务。</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lang w:eastAsia="zh-CN"/>
        </w:rPr>
        <w:t>第十条</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rPr>
        <w:t>乙方</w:t>
      </w:r>
      <w:r>
        <w:rPr>
          <w:rFonts w:hint="eastAsia" w:ascii="仿宋_GB2312" w:hAnsi="仿宋_GB2312" w:eastAsia="仿宋_GB2312" w:cs="仿宋_GB2312"/>
          <w:b w:val="0"/>
          <w:i w:val="0"/>
          <w:caps w:val="0"/>
          <w:spacing w:val="0"/>
          <w:w w:val="100"/>
          <w:sz w:val="32"/>
          <w:szCs w:val="32"/>
          <w:lang w:eastAsia="zh-CN"/>
        </w:rPr>
        <w:t>要保证</w:t>
      </w:r>
      <w:r>
        <w:rPr>
          <w:rFonts w:hint="eastAsia" w:ascii="仿宋_GB2312" w:hAnsi="仿宋_GB2312" w:eastAsia="仿宋_GB2312" w:cs="仿宋_GB2312"/>
          <w:b w:val="0"/>
          <w:i w:val="0"/>
          <w:caps w:val="0"/>
          <w:spacing w:val="0"/>
          <w:w w:val="100"/>
          <w:sz w:val="32"/>
          <w:szCs w:val="32"/>
        </w:rPr>
        <w:t>门诊慢特病</w:t>
      </w:r>
      <w:r>
        <w:rPr>
          <w:rFonts w:hint="eastAsia" w:ascii="仿宋_GB2312" w:hAnsi="仿宋_GB2312" w:eastAsia="仿宋_GB2312" w:cs="仿宋_GB2312"/>
          <w:b w:val="0"/>
          <w:i w:val="0"/>
          <w:caps w:val="0"/>
          <w:spacing w:val="0"/>
          <w:w w:val="100"/>
          <w:sz w:val="32"/>
          <w:szCs w:val="32"/>
          <w:lang w:eastAsia="zh-CN"/>
        </w:rPr>
        <w:t>用药</w:t>
      </w:r>
      <w:r>
        <w:rPr>
          <w:rFonts w:hint="eastAsia" w:ascii="仿宋_GB2312" w:hAnsi="仿宋_GB2312" w:eastAsia="仿宋_GB2312" w:cs="仿宋_GB2312"/>
          <w:b w:val="0"/>
          <w:i w:val="0"/>
          <w:caps w:val="0"/>
          <w:spacing w:val="0"/>
          <w:w w:val="100"/>
          <w:sz w:val="32"/>
          <w:szCs w:val="32"/>
        </w:rPr>
        <w:t>的品</w:t>
      </w:r>
      <w:r>
        <w:rPr>
          <w:rFonts w:hint="eastAsia" w:ascii="仿宋_GB2312" w:hAnsi="仿宋_GB2312" w:eastAsia="仿宋_GB2312" w:cs="仿宋_GB2312"/>
          <w:b w:val="0"/>
          <w:i w:val="0"/>
          <w:caps w:val="0"/>
          <w:spacing w:val="0"/>
          <w:w w:val="100"/>
          <w:sz w:val="32"/>
          <w:szCs w:val="32"/>
          <w:lang w:eastAsia="zh-CN"/>
        </w:rPr>
        <w:t>种和</w:t>
      </w:r>
      <w:r>
        <w:rPr>
          <w:rFonts w:hint="eastAsia" w:ascii="仿宋_GB2312" w:hAnsi="仿宋_GB2312" w:eastAsia="仿宋_GB2312" w:cs="仿宋_GB2312"/>
          <w:b w:val="0"/>
          <w:i w:val="0"/>
          <w:caps w:val="0"/>
          <w:spacing w:val="0"/>
          <w:w w:val="100"/>
          <w:sz w:val="32"/>
          <w:szCs w:val="32"/>
        </w:rPr>
        <w:t>质量</w:t>
      </w:r>
      <w:r>
        <w:rPr>
          <w:rFonts w:hint="eastAsia" w:ascii="仿宋_GB2312" w:hAnsi="仿宋_GB2312" w:eastAsia="仿宋_GB2312" w:cs="仿宋_GB2312"/>
          <w:b w:val="0"/>
          <w:i w:val="0"/>
          <w:caps w:val="0"/>
          <w:spacing w:val="0"/>
          <w:w w:val="100"/>
          <w:sz w:val="32"/>
          <w:szCs w:val="32"/>
          <w:lang w:eastAsia="zh-CN"/>
        </w:rPr>
        <w:t>，认真做好所有药械的贯标对码工作，确保匹配对照率</w:t>
      </w:r>
      <w:r>
        <w:rPr>
          <w:rFonts w:hint="eastAsia" w:ascii="仿宋_GB2312" w:hAnsi="仿宋_GB2312" w:eastAsia="仿宋_GB2312" w:cs="仿宋_GB2312"/>
          <w:b w:val="0"/>
          <w:i w:val="0"/>
          <w:caps w:val="0"/>
          <w:spacing w:val="0"/>
          <w:w w:val="100"/>
          <w:sz w:val="32"/>
          <w:szCs w:val="32"/>
          <w:lang w:val="en-US" w:eastAsia="zh-CN"/>
        </w:rPr>
        <w:t>100%。做好实时上传门诊慢特病结算及药品进销存等相关信息工作。</w:t>
      </w:r>
      <w:r>
        <w:rPr>
          <w:rFonts w:hint="eastAsia" w:ascii="仿宋_GB2312" w:hAnsi="仿宋_GB2312" w:eastAsia="仿宋_GB2312" w:cs="仿宋_GB2312"/>
          <w:b w:val="0"/>
          <w:i w:val="0"/>
          <w:caps w:val="0"/>
          <w:spacing w:val="0"/>
          <w:w w:val="100"/>
          <w:sz w:val="32"/>
          <w:szCs w:val="32"/>
          <w:lang w:eastAsia="zh-CN"/>
        </w:rPr>
        <w:t>乙方</w:t>
      </w:r>
      <w:r>
        <w:rPr>
          <w:rFonts w:hint="eastAsia" w:ascii="仿宋_GB2312" w:hAnsi="仿宋_GB2312" w:eastAsia="仿宋_GB2312" w:cs="仿宋_GB2312"/>
          <w:b w:val="0"/>
          <w:i w:val="0"/>
          <w:caps w:val="0"/>
          <w:spacing w:val="0"/>
          <w:w w:val="100"/>
          <w:sz w:val="32"/>
          <w:szCs w:val="32"/>
        </w:rPr>
        <w:t>应建立健全参保人门诊慢特病门诊病历档案，对参保人每次治疗及用药情况进行登记，结算单据应由</w:t>
      </w:r>
      <w:r>
        <w:rPr>
          <w:rFonts w:hint="eastAsia" w:ascii="仿宋_GB2312" w:hAnsi="仿宋_GB2312" w:eastAsia="仿宋_GB2312" w:cs="仿宋_GB2312"/>
          <w:b w:val="0"/>
          <w:i w:val="0"/>
          <w:caps w:val="0"/>
          <w:spacing w:val="0"/>
          <w:w w:val="100"/>
          <w:sz w:val="32"/>
          <w:szCs w:val="32"/>
          <w:lang w:eastAsia="zh-CN"/>
        </w:rPr>
        <w:t>执业药师、</w:t>
      </w:r>
      <w:r>
        <w:rPr>
          <w:rFonts w:hint="eastAsia" w:ascii="仿宋_GB2312" w:hAnsi="仿宋_GB2312" w:eastAsia="仿宋_GB2312" w:cs="仿宋_GB2312"/>
          <w:b w:val="0"/>
          <w:i w:val="0"/>
          <w:caps w:val="0"/>
          <w:spacing w:val="0"/>
          <w:w w:val="100"/>
          <w:sz w:val="32"/>
          <w:szCs w:val="32"/>
        </w:rPr>
        <w:t>门诊慢特病</w:t>
      </w:r>
      <w:r>
        <w:rPr>
          <w:rFonts w:hint="eastAsia" w:ascii="仿宋_GB2312" w:hAnsi="仿宋_GB2312" w:eastAsia="仿宋_GB2312" w:cs="仿宋_GB2312"/>
          <w:b w:val="0"/>
          <w:i w:val="0"/>
          <w:caps w:val="0"/>
          <w:spacing w:val="0"/>
          <w:w w:val="100"/>
          <w:sz w:val="32"/>
          <w:szCs w:val="32"/>
          <w:lang w:eastAsia="zh-CN"/>
        </w:rPr>
        <w:t>参保人</w:t>
      </w:r>
      <w:r>
        <w:rPr>
          <w:rFonts w:hint="eastAsia" w:ascii="仿宋_GB2312" w:hAnsi="仿宋_GB2312" w:eastAsia="仿宋_GB2312" w:cs="仿宋_GB2312"/>
          <w:b w:val="0"/>
          <w:i w:val="0"/>
          <w:caps w:val="0"/>
          <w:spacing w:val="0"/>
          <w:w w:val="100"/>
          <w:sz w:val="32"/>
          <w:szCs w:val="32"/>
        </w:rPr>
        <w:t>本人签字确认。</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lang w:eastAsia="zh-CN"/>
        </w:rPr>
        <w:t>第十一条</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eastAsia="zh-CN"/>
        </w:rPr>
        <w:t>乙方应</w:t>
      </w:r>
      <w:r>
        <w:rPr>
          <w:rFonts w:hint="eastAsia" w:ascii="仿宋_GB2312" w:hAnsi="仿宋_GB2312" w:eastAsia="仿宋_GB2312" w:cs="仿宋_GB2312"/>
          <w:b w:val="0"/>
          <w:i w:val="0"/>
          <w:caps w:val="0"/>
          <w:spacing w:val="0"/>
          <w:w w:val="100"/>
          <w:sz w:val="32"/>
          <w:szCs w:val="32"/>
        </w:rPr>
        <w:t>严格按照《巴中市医疗保险门诊慢特病管理办法》</w:t>
      </w:r>
      <w:r>
        <w:rPr>
          <w:rFonts w:hint="eastAsia" w:ascii="仿宋_GB2312" w:hAnsi="仿宋_GB2312" w:eastAsia="仿宋_GB2312" w:cs="仿宋_GB2312"/>
          <w:b w:val="0"/>
          <w:i w:val="0"/>
          <w:caps w:val="0"/>
          <w:spacing w:val="0"/>
          <w:w w:val="100"/>
          <w:sz w:val="32"/>
          <w:szCs w:val="32"/>
          <w:lang w:eastAsia="zh-CN"/>
        </w:rPr>
        <w:t>的</w:t>
      </w:r>
      <w:r>
        <w:rPr>
          <w:rFonts w:hint="eastAsia" w:ascii="仿宋_GB2312" w:hAnsi="仿宋_GB2312" w:eastAsia="仿宋_GB2312" w:cs="仿宋_GB2312"/>
          <w:b w:val="0"/>
          <w:i w:val="0"/>
          <w:caps w:val="0"/>
          <w:spacing w:val="0"/>
          <w:w w:val="100"/>
          <w:sz w:val="32"/>
          <w:szCs w:val="32"/>
        </w:rPr>
        <w:t>标准进行认定，不得随意降低和提高标准。</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eastAsia="zh-CN"/>
        </w:rPr>
      </w:pPr>
      <w:r>
        <w:rPr>
          <w:rFonts w:hint="eastAsia" w:ascii="仿宋_GB2312" w:hAnsi="仿宋_GB2312" w:eastAsia="仿宋_GB2312" w:cs="仿宋_GB2312"/>
          <w:b w:val="0"/>
          <w:i w:val="0"/>
          <w:caps w:val="0"/>
          <w:spacing w:val="0"/>
          <w:w w:val="100"/>
          <w:sz w:val="32"/>
          <w:szCs w:val="32"/>
        </w:rPr>
        <w:t>（一）</w:t>
      </w:r>
      <w:r>
        <w:rPr>
          <w:rFonts w:hint="eastAsia" w:ascii="仿宋_GB2312" w:hAnsi="仿宋_GB2312" w:eastAsia="仿宋_GB2312" w:cs="仿宋_GB2312"/>
          <w:b w:val="0"/>
          <w:i w:val="0"/>
          <w:caps w:val="0"/>
          <w:spacing w:val="0"/>
          <w:w w:val="100"/>
          <w:sz w:val="32"/>
          <w:szCs w:val="32"/>
          <w:u w:val="single" w:color="000000"/>
          <w:lang w:val="en-US" w:eastAsia="zh-CN"/>
        </w:rPr>
        <w:t xml:space="preserve">           </w:t>
      </w:r>
      <w:r>
        <w:rPr>
          <w:rFonts w:hint="eastAsia" w:ascii="仿宋_GB2312" w:hAnsi="仿宋_GB2312" w:eastAsia="仿宋_GB2312" w:cs="仿宋_GB2312"/>
          <w:b w:val="0"/>
          <w:i w:val="0"/>
          <w:caps w:val="0"/>
          <w:spacing w:val="0"/>
          <w:w w:val="100"/>
          <w:sz w:val="32"/>
          <w:szCs w:val="32"/>
        </w:rPr>
        <w:t>医院为我县委托的二类门诊慢特病认定机构。</w:t>
      </w:r>
      <w:r>
        <w:rPr>
          <w:rFonts w:hint="eastAsia" w:ascii="仿宋_GB2312" w:hAnsi="仿宋_GB2312" w:eastAsia="仿宋_GB2312" w:cs="仿宋_GB2312"/>
          <w:b w:val="0"/>
          <w:i w:val="0"/>
          <w:caps w:val="0"/>
          <w:spacing w:val="0"/>
          <w:w w:val="100"/>
          <w:sz w:val="32"/>
          <w:szCs w:val="32"/>
          <w:u w:val="single" w:color="000000"/>
          <w:lang w:val="en-US" w:eastAsia="zh-CN"/>
        </w:rPr>
        <w:t xml:space="preserve">            </w:t>
      </w:r>
      <w:r>
        <w:rPr>
          <w:rFonts w:hint="eastAsia" w:ascii="仿宋_GB2312" w:hAnsi="仿宋_GB2312" w:eastAsia="仿宋_GB2312" w:cs="仿宋_GB2312"/>
          <w:b w:val="0"/>
          <w:i w:val="0"/>
          <w:caps w:val="0"/>
          <w:spacing w:val="0"/>
          <w:w w:val="100"/>
          <w:sz w:val="32"/>
          <w:szCs w:val="32"/>
        </w:rPr>
        <w:t>医院为我县委托的一类门诊慢特病认定机构。</w:t>
      </w:r>
      <w:r>
        <w:rPr>
          <w:rFonts w:hint="eastAsia" w:ascii="仿宋_GB2312" w:hAnsi="仿宋_GB2312" w:eastAsia="仿宋_GB2312" w:cs="仿宋_GB2312"/>
          <w:b w:val="0"/>
          <w:i w:val="0"/>
          <w:caps w:val="0"/>
          <w:spacing w:val="0"/>
          <w:w w:val="100"/>
          <w:sz w:val="32"/>
          <w:szCs w:val="32"/>
          <w:lang w:eastAsia="zh-CN"/>
        </w:rPr>
        <w:t>开展认定的具体病种如下（以勾选为主）：</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eastAsia="zh-CN"/>
        </w:rPr>
      </w:pPr>
      <w:r>
        <w:rPr>
          <w:rFonts w:hint="eastAsia" w:ascii="仿宋_GB2312" w:hAnsi="仿宋_GB2312" w:eastAsia="仿宋_GB2312" w:cs="仿宋_GB2312"/>
          <w:b w:val="0"/>
          <w:i w:val="0"/>
          <w:caps w:val="0"/>
          <w:spacing w:val="0"/>
          <w:w w:val="100"/>
          <w:sz w:val="32"/>
          <w:szCs w:val="32"/>
          <w:lang w:eastAsia="zh-CN"/>
        </w:rPr>
        <w:t>一类门诊慢特病病种：</w:t>
      </w:r>
    </w:p>
    <w:p>
      <w:pPr>
        <w:keepLines w:val="0"/>
        <w:widowControl w:val="0"/>
        <w:snapToGrid/>
        <w:spacing w:before="0" w:beforeAutospacing="0" w:after="0" w:afterAutospacing="0" w:line="580" w:lineRule="exact"/>
        <w:jc w:val="both"/>
        <w:textAlignment w:val="baseline"/>
        <w:rPr>
          <w:rFonts w:hint="eastAsia" w:ascii="仿宋_GB2312" w:hAnsi="仿宋_GB2312" w:eastAsia="仿宋_GB2312" w:cs="仿宋_GB2312"/>
          <w:b w:val="0"/>
          <w:i w:val="0"/>
          <w:caps w:val="0"/>
          <w:spacing w:val="0"/>
          <w:w w:val="100"/>
          <w:sz w:val="32"/>
          <w:szCs w:val="32"/>
          <w:lang w:eastAsia="zh-CN"/>
        </w:rPr>
      </w:pP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lang w:eastAsia="zh-CN"/>
        </w:rPr>
        <w:t>肺结核</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lang w:eastAsia="zh-CN"/>
        </w:rPr>
        <w:t>乙型慢性肝炎</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lang w:eastAsia="zh-CN"/>
        </w:rPr>
        <w:t>丙型慢性肝炎</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lang w:eastAsia="zh-CN"/>
        </w:rPr>
        <w:t>丁型慢性肝炎</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lang w:eastAsia="zh-CN"/>
        </w:rPr>
        <w:t>慢性骨髓增殖性疾病（含原发性血小板增多症、原发性红细胞增多症及原发性骨髓纤维化）</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lang w:eastAsia="zh-CN"/>
        </w:rPr>
        <w:t>再生障碍性贫血</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lang w:eastAsia="zh-CN"/>
        </w:rPr>
        <w:t>糖尿病</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lang w:eastAsia="zh-CN"/>
        </w:rPr>
        <w:t>甲状腺功能减退</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lang w:eastAsia="zh-CN"/>
        </w:rPr>
        <w:t>甲状腺功能亢进</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lang w:eastAsia="zh-CN"/>
        </w:rPr>
        <w:t>精神病稳定期</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lang w:eastAsia="zh-CN"/>
        </w:rPr>
        <w:t>帕金森氏病</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lang w:eastAsia="zh-CN"/>
        </w:rPr>
        <w:t>阿尔茨海默症</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lang w:eastAsia="zh-CN"/>
        </w:rPr>
        <w:t>癫痫</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lang w:eastAsia="zh-CN"/>
        </w:rPr>
        <w:t>因疾病引起的瘫痪</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lang w:eastAsia="zh-CN"/>
        </w:rPr>
        <w:t>风湿性心脏瓣膜病</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lang w:eastAsia="zh-CN"/>
        </w:rPr>
        <w:t>原发性高血压（II、III级）</w:t>
      </w:r>
    </w:p>
    <w:p>
      <w:pPr>
        <w:keepLines w:val="0"/>
        <w:widowControl w:val="0"/>
        <w:snapToGrid/>
        <w:spacing w:before="0" w:beforeAutospacing="0" w:after="0" w:afterAutospacing="0" w:line="580" w:lineRule="exact"/>
        <w:jc w:val="both"/>
        <w:textAlignment w:val="baseline"/>
        <w:rPr>
          <w:rFonts w:hint="eastAsia" w:ascii="仿宋_GB2312" w:hAnsi="仿宋_GB2312" w:eastAsia="仿宋_GB2312" w:cs="仿宋_GB2312"/>
          <w:b w:val="0"/>
          <w:i w:val="0"/>
          <w:caps w:val="0"/>
          <w:spacing w:val="0"/>
          <w:w w:val="100"/>
          <w:sz w:val="32"/>
          <w:szCs w:val="32"/>
          <w:lang w:eastAsia="zh-CN"/>
        </w:rPr>
      </w:pP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lang w:eastAsia="zh-CN"/>
        </w:rPr>
        <w:t>慢性肺源性心脏病（心脏瓣膜手术后抗凝治疗）</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lang w:eastAsia="zh-CN"/>
        </w:rPr>
        <w:t>冠心病（含支架植入后）</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lang w:eastAsia="zh-CN"/>
        </w:rPr>
        <w:t>脑血管意外后遗症</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lang w:eastAsia="zh-CN"/>
        </w:rPr>
        <w:t>肝硬化</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lang w:eastAsia="zh-CN"/>
        </w:rPr>
        <w:t>慢性阻塞性肺气肿</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lang w:eastAsia="zh-CN"/>
        </w:rPr>
        <w:t>矽肺病II期及以上</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lang w:eastAsia="zh-CN"/>
        </w:rPr>
        <w:t>重度骨质疏松</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lang w:eastAsia="zh-CN"/>
        </w:rPr>
        <w:t>类风湿性关节炎</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lang w:eastAsia="zh-CN"/>
        </w:rPr>
        <w:t>干燥综合征</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lang w:eastAsia="zh-CN"/>
        </w:rPr>
        <w:t>强直性脊柱炎</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lang w:eastAsia="zh-CN"/>
        </w:rPr>
        <w:t>慢性肾脏病（慢性肾功能衰竭药物治疗期、慢性肾炎综合征、原发性肾病综合征、IGA肾病）</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eastAsia="zh-CN"/>
        </w:rPr>
      </w:pPr>
      <w:r>
        <w:rPr>
          <w:rFonts w:hint="eastAsia" w:ascii="仿宋_GB2312" w:hAnsi="仿宋_GB2312" w:eastAsia="仿宋_GB2312" w:cs="仿宋_GB2312"/>
          <w:b w:val="0"/>
          <w:i w:val="0"/>
          <w:caps w:val="0"/>
          <w:spacing w:val="0"/>
          <w:w w:val="100"/>
          <w:sz w:val="32"/>
          <w:szCs w:val="32"/>
          <w:lang w:eastAsia="zh-CN"/>
        </w:rPr>
        <w:t>二类门诊慢特病病种：</w:t>
      </w:r>
    </w:p>
    <w:p>
      <w:pPr>
        <w:keepLines w:val="0"/>
        <w:widowControl w:val="0"/>
        <w:snapToGrid/>
        <w:spacing w:before="0" w:beforeAutospacing="0" w:after="0" w:afterAutospacing="0" w:line="580" w:lineRule="exact"/>
        <w:ind w:hangingChars="100"/>
        <w:jc w:val="both"/>
        <w:textAlignment w:val="baseline"/>
        <w:rPr>
          <w:rFonts w:hint="eastAsia" w:ascii="仿宋_GB2312" w:hAnsi="仿宋_GB2312" w:eastAsia="仿宋_GB2312" w:cs="仿宋_GB2312"/>
          <w:b w:val="0"/>
          <w:i w:val="0"/>
          <w:caps w:val="0"/>
          <w:spacing w:val="0"/>
          <w:w w:val="100"/>
          <w:sz w:val="32"/>
          <w:szCs w:val="32"/>
          <w:lang w:eastAsia="zh-CN"/>
        </w:rPr>
      </w:pP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lang w:eastAsia="zh-CN"/>
        </w:rPr>
        <w:t>耐多药肺结核</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lang w:eastAsia="zh-CN"/>
        </w:rPr>
        <w:t>恶性肿瘤</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lang w:eastAsia="zh-CN"/>
        </w:rPr>
        <w:t>白血病</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lang w:eastAsia="zh-CN"/>
        </w:rPr>
        <w:t>胃肠间质瘤GIST</w:t>
      </w:r>
    </w:p>
    <w:p>
      <w:pPr>
        <w:keepLines w:val="0"/>
        <w:widowControl w:val="0"/>
        <w:snapToGrid/>
        <w:spacing w:before="0" w:beforeAutospacing="0" w:after="0" w:afterAutospacing="0" w:line="580" w:lineRule="exact"/>
        <w:ind w:hangingChars="100"/>
        <w:jc w:val="both"/>
        <w:textAlignment w:val="baseline"/>
        <w:rPr>
          <w:rFonts w:hint="eastAsia" w:ascii="仿宋_GB2312" w:hAnsi="仿宋_GB2312" w:eastAsia="仿宋_GB2312" w:cs="仿宋_GB2312"/>
          <w:b w:val="0"/>
          <w:i w:val="0"/>
          <w:caps w:val="0"/>
          <w:spacing w:val="0"/>
          <w:w w:val="100"/>
          <w:sz w:val="32"/>
          <w:szCs w:val="32"/>
          <w:lang w:eastAsia="zh-CN"/>
        </w:rPr>
      </w:pP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lang w:eastAsia="zh-CN"/>
        </w:rPr>
        <w:t>儿童苯丙酮尿症</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lang w:eastAsia="zh-CN"/>
        </w:rPr>
        <w:t>肝豆状核变性</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lang w:eastAsia="zh-CN"/>
        </w:rPr>
        <w:t>原发性生长激素缺乏</w:t>
      </w:r>
    </w:p>
    <w:p>
      <w:pPr>
        <w:keepLines w:val="0"/>
        <w:widowControl w:val="0"/>
        <w:snapToGrid/>
        <w:spacing w:before="0" w:beforeAutospacing="0" w:after="0" w:afterAutospacing="0" w:line="580" w:lineRule="exact"/>
        <w:ind w:hangingChars="100"/>
        <w:jc w:val="both"/>
        <w:textAlignment w:val="baseline"/>
        <w:rPr>
          <w:rFonts w:hint="eastAsia" w:ascii="仿宋_GB2312" w:hAnsi="仿宋_GB2312" w:eastAsia="仿宋_GB2312" w:cs="仿宋_GB2312"/>
          <w:b w:val="0"/>
          <w:i w:val="0"/>
          <w:caps w:val="0"/>
          <w:spacing w:val="0"/>
          <w:w w:val="100"/>
          <w:sz w:val="32"/>
          <w:szCs w:val="32"/>
          <w:lang w:eastAsia="zh-CN"/>
        </w:rPr>
      </w:pP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lang w:eastAsia="zh-CN"/>
        </w:rPr>
        <w:t>系统性红斑狼疮</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lang w:eastAsia="zh-CN"/>
        </w:rPr>
        <w:t>血友病</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lang w:eastAsia="zh-CN"/>
        </w:rPr>
        <w:t>湿性年龄相关性黄斑变性</w:t>
      </w:r>
    </w:p>
    <w:p>
      <w:pPr>
        <w:keepLines w:val="0"/>
        <w:widowControl w:val="0"/>
        <w:snapToGrid/>
        <w:spacing w:before="0" w:beforeAutospacing="0" w:after="0" w:afterAutospacing="0" w:line="580" w:lineRule="exact"/>
        <w:ind w:hangingChars="100"/>
        <w:jc w:val="both"/>
        <w:textAlignment w:val="baseline"/>
        <w:rPr>
          <w:rFonts w:hint="eastAsia" w:ascii="仿宋_GB2312" w:hAnsi="仿宋_GB2312" w:eastAsia="仿宋_GB2312" w:cs="仿宋_GB2312"/>
          <w:b w:val="0"/>
          <w:i w:val="0"/>
          <w:caps w:val="0"/>
          <w:spacing w:val="0"/>
          <w:w w:val="100"/>
          <w:sz w:val="32"/>
          <w:szCs w:val="32"/>
          <w:lang w:eastAsia="zh-CN"/>
        </w:rPr>
      </w:pP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lang w:eastAsia="zh-CN"/>
        </w:rPr>
        <w:t>肾功能衰竭（透析治疗）</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lang w:eastAsia="zh-CN"/>
        </w:rPr>
        <w:t>普拉德一威利综合症</w:t>
      </w:r>
    </w:p>
    <w:p>
      <w:pPr>
        <w:keepLines w:val="0"/>
        <w:widowControl w:val="0"/>
        <w:snapToGrid/>
        <w:spacing w:before="0" w:beforeAutospacing="0" w:after="0" w:afterAutospacing="0" w:line="580" w:lineRule="exact"/>
        <w:ind w:hangingChars="100"/>
        <w:jc w:val="both"/>
        <w:textAlignment w:val="baseline"/>
        <w:rPr>
          <w:rFonts w:hint="eastAsia" w:ascii="仿宋_GB2312" w:hAnsi="仿宋_GB2312" w:eastAsia="仿宋_GB2312" w:cs="仿宋_GB2312"/>
          <w:b w:val="0"/>
          <w:i w:val="0"/>
          <w:caps w:val="0"/>
          <w:spacing w:val="0"/>
          <w:w w:val="100"/>
          <w:sz w:val="32"/>
          <w:szCs w:val="32"/>
          <w:lang w:eastAsia="zh-CN"/>
        </w:rPr>
      </w:pP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lang w:eastAsia="zh-CN"/>
        </w:rPr>
        <w:t>器官或骨髓移植（术后抗免疫排斥药物治疗）</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（二）</w:t>
      </w:r>
      <w:r>
        <w:rPr>
          <w:rFonts w:hint="eastAsia" w:ascii="仿宋_GB2312" w:hAnsi="仿宋_GB2312" w:eastAsia="仿宋_GB2312" w:cs="仿宋_GB2312"/>
          <w:b w:val="0"/>
          <w:i w:val="0"/>
          <w:caps w:val="0"/>
          <w:spacing w:val="0"/>
          <w:w w:val="100"/>
          <w:sz w:val="32"/>
          <w:szCs w:val="32"/>
          <w:lang w:eastAsia="zh-CN"/>
        </w:rPr>
        <w:t>乙方</w:t>
      </w:r>
      <w:r>
        <w:rPr>
          <w:rFonts w:hint="eastAsia" w:ascii="仿宋_GB2312" w:hAnsi="仿宋_GB2312" w:eastAsia="仿宋_GB2312" w:cs="仿宋_GB2312"/>
          <w:b w:val="0"/>
          <w:i w:val="0"/>
          <w:caps w:val="0"/>
          <w:spacing w:val="0"/>
          <w:w w:val="100"/>
          <w:sz w:val="32"/>
          <w:szCs w:val="32"/>
        </w:rPr>
        <w:t>应根据病人需要即时认定，及时将通过认定的门诊慢特病</w:t>
      </w:r>
      <w:r>
        <w:rPr>
          <w:rFonts w:hint="eastAsia" w:ascii="仿宋_GB2312" w:hAnsi="仿宋_GB2312" w:eastAsia="仿宋_GB2312" w:cs="仿宋_GB2312"/>
          <w:b w:val="0"/>
          <w:i w:val="0"/>
          <w:caps w:val="0"/>
          <w:spacing w:val="0"/>
          <w:w w:val="100"/>
          <w:sz w:val="32"/>
          <w:szCs w:val="32"/>
          <w:lang w:eastAsia="zh-CN"/>
        </w:rPr>
        <w:t>参保</w:t>
      </w:r>
      <w:r>
        <w:rPr>
          <w:rFonts w:hint="eastAsia" w:ascii="仿宋_GB2312" w:hAnsi="仿宋_GB2312" w:eastAsia="仿宋_GB2312" w:cs="仿宋_GB2312"/>
          <w:b w:val="0"/>
          <w:i w:val="0"/>
          <w:caps w:val="0"/>
          <w:spacing w:val="0"/>
          <w:w w:val="100"/>
          <w:sz w:val="32"/>
          <w:szCs w:val="32"/>
        </w:rPr>
        <w:t>人</w:t>
      </w:r>
      <w:r>
        <w:rPr>
          <w:rFonts w:hint="eastAsia" w:ascii="仿宋_GB2312" w:hAnsi="仿宋_GB2312" w:eastAsia="仿宋_GB2312" w:cs="仿宋_GB2312"/>
          <w:b w:val="0"/>
          <w:i w:val="0"/>
          <w:caps w:val="0"/>
          <w:spacing w:val="0"/>
          <w:w w:val="100"/>
          <w:sz w:val="32"/>
          <w:szCs w:val="32"/>
          <w:lang w:eastAsia="zh-CN"/>
        </w:rPr>
        <w:t>待遇</w:t>
      </w:r>
      <w:r>
        <w:rPr>
          <w:rFonts w:hint="eastAsia" w:ascii="仿宋_GB2312" w:hAnsi="仿宋_GB2312" w:eastAsia="仿宋_GB2312" w:cs="仿宋_GB2312"/>
          <w:b w:val="0"/>
          <w:i w:val="0"/>
          <w:caps w:val="0"/>
          <w:spacing w:val="0"/>
          <w:w w:val="100"/>
          <w:sz w:val="32"/>
          <w:szCs w:val="32"/>
        </w:rPr>
        <w:t>信息录入</w:t>
      </w:r>
      <w:r>
        <w:rPr>
          <w:rFonts w:hint="eastAsia" w:ascii="仿宋_GB2312" w:hAnsi="仿宋_GB2312" w:eastAsia="仿宋_GB2312" w:cs="仿宋_GB2312"/>
          <w:b w:val="0"/>
          <w:i w:val="0"/>
          <w:caps w:val="0"/>
          <w:spacing w:val="0"/>
          <w:w w:val="100"/>
          <w:sz w:val="32"/>
          <w:szCs w:val="32"/>
          <w:lang w:eastAsia="zh-CN"/>
        </w:rPr>
        <w:t>医疗保障信息平台</w:t>
      </w:r>
      <w:r>
        <w:rPr>
          <w:rFonts w:hint="eastAsia" w:ascii="仿宋_GB2312" w:hAnsi="仿宋_GB2312" w:eastAsia="仿宋_GB2312" w:cs="仿宋_GB2312"/>
          <w:b w:val="0"/>
          <w:i w:val="0"/>
          <w:caps w:val="0"/>
          <w:spacing w:val="0"/>
          <w:w w:val="100"/>
          <w:sz w:val="32"/>
          <w:szCs w:val="32"/>
        </w:rPr>
        <w:t>，认定汇总表报市、县（区）医保部门审核备案，并将纸质相关认定资料存档备查。</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lang w:eastAsia="zh-CN"/>
        </w:rPr>
        <w:t>第十二条</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rPr>
        <w:t>乙方应严格执行门诊慢特病用药范围，为参保</w:t>
      </w:r>
      <w:r>
        <w:rPr>
          <w:rFonts w:hint="eastAsia" w:ascii="仿宋_GB2312" w:hAnsi="仿宋_GB2312" w:eastAsia="仿宋_GB2312" w:cs="仿宋_GB2312"/>
          <w:b w:val="0"/>
          <w:i w:val="0"/>
          <w:caps w:val="0"/>
          <w:spacing w:val="0"/>
          <w:w w:val="100"/>
          <w:sz w:val="32"/>
          <w:szCs w:val="32"/>
          <w:lang w:eastAsia="zh-CN"/>
        </w:rPr>
        <w:t>人</w:t>
      </w:r>
      <w:r>
        <w:rPr>
          <w:rFonts w:hint="eastAsia" w:ascii="仿宋_GB2312" w:hAnsi="仿宋_GB2312" w:eastAsia="仿宋_GB2312" w:cs="仿宋_GB2312"/>
          <w:b w:val="0"/>
          <w:i w:val="0"/>
          <w:caps w:val="0"/>
          <w:spacing w:val="0"/>
          <w:w w:val="100"/>
          <w:sz w:val="32"/>
          <w:szCs w:val="32"/>
        </w:rPr>
        <w:t>提供门诊慢特病购药服务。</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（一）</w:t>
      </w:r>
      <w:r>
        <w:rPr>
          <w:rFonts w:hint="eastAsia" w:ascii="仿宋_GB2312" w:hAnsi="仿宋_GB2312" w:eastAsia="仿宋_GB2312" w:cs="仿宋_GB2312"/>
          <w:b w:val="0"/>
          <w:i w:val="0"/>
          <w:caps w:val="0"/>
          <w:spacing w:val="0"/>
          <w:w w:val="100"/>
          <w:sz w:val="32"/>
          <w:szCs w:val="32"/>
          <w:u w:val="single" w:color="000000"/>
        </w:rPr>
        <w:t xml:space="preserve">          </w:t>
      </w:r>
      <w:r>
        <w:rPr>
          <w:rFonts w:hint="eastAsia" w:ascii="仿宋_GB2312" w:hAnsi="仿宋_GB2312" w:eastAsia="仿宋_GB2312" w:cs="仿宋_GB2312"/>
          <w:b w:val="0"/>
          <w:i w:val="0"/>
          <w:caps w:val="0"/>
          <w:spacing w:val="0"/>
          <w:w w:val="100"/>
          <w:sz w:val="32"/>
          <w:szCs w:val="32"/>
          <w:u w:val="single" w:color="000000"/>
          <w:lang w:val="en-US" w:eastAsia="zh-CN"/>
        </w:rPr>
        <w:t xml:space="preserve">            </w:t>
      </w:r>
      <w:r>
        <w:rPr>
          <w:rFonts w:hint="eastAsia" w:ascii="仿宋_GB2312" w:hAnsi="仿宋_GB2312" w:eastAsia="仿宋_GB2312" w:cs="仿宋_GB2312"/>
          <w:b w:val="0"/>
          <w:i w:val="0"/>
          <w:caps w:val="0"/>
          <w:spacing w:val="0"/>
          <w:w w:val="100"/>
          <w:sz w:val="32"/>
          <w:szCs w:val="32"/>
        </w:rPr>
        <w:t>为我县二类门诊慢特病</w:t>
      </w:r>
      <w:r>
        <w:rPr>
          <w:rFonts w:hint="eastAsia" w:ascii="仿宋_GB2312" w:hAnsi="仿宋_GB2312" w:eastAsia="仿宋_GB2312" w:cs="仿宋_GB2312"/>
          <w:b w:val="0"/>
          <w:i w:val="0"/>
          <w:caps w:val="0"/>
          <w:spacing w:val="0"/>
          <w:w w:val="100"/>
          <w:sz w:val="32"/>
          <w:szCs w:val="32"/>
          <w:lang w:eastAsia="zh-CN"/>
        </w:rPr>
        <w:t>医药服务协议单位</w:t>
      </w:r>
      <w:r>
        <w:rPr>
          <w:rFonts w:hint="eastAsia" w:ascii="仿宋_GB2312" w:hAnsi="仿宋_GB2312" w:eastAsia="仿宋_GB2312" w:cs="仿宋_GB2312"/>
          <w:b w:val="0"/>
          <w:i w:val="0"/>
          <w:caps w:val="0"/>
          <w:spacing w:val="0"/>
          <w:w w:val="100"/>
          <w:sz w:val="32"/>
          <w:szCs w:val="32"/>
        </w:rPr>
        <w:t>。</w:t>
      </w:r>
      <w:r>
        <w:rPr>
          <w:rFonts w:hint="eastAsia" w:ascii="仿宋_GB2312" w:hAnsi="仿宋_GB2312" w:eastAsia="仿宋_GB2312" w:cs="仿宋_GB2312"/>
          <w:b w:val="0"/>
          <w:i w:val="0"/>
          <w:caps w:val="0"/>
          <w:spacing w:val="0"/>
          <w:w w:val="100"/>
          <w:sz w:val="32"/>
          <w:szCs w:val="32"/>
          <w:u w:val="single" w:color="000000"/>
        </w:rPr>
        <w:t xml:space="preserve">          </w:t>
      </w:r>
      <w:r>
        <w:rPr>
          <w:rFonts w:hint="eastAsia" w:ascii="仿宋_GB2312" w:hAnsi="仿宋_GB2312" w:eastAsia="仿宋_GB2312" w:cs="仿宋_GB2312"/>
          <w:b w:val="0"/>
          <w:i w:val="0"/>
          <w:caps w:val="0"/>
          <w:spacing w:val="0"/>
          <w:w w:val="100"/>
          <w:sz w:val="32"/>
          <w:szCs w:val="32"/>
          <w:u w:val="single" w:color="000000"/>
          <w:lang w:val="en-US" w:eastAsia="zh-CN"/>
        </w:rPr>
        <w:t xml:space="preserve">         </w:t>
      </w:r>
      <w:r>
        <w:rPr>
          <w:rFonts w:hint="eastAsia" w:ascii="仿宋_GB2312" w:hAnsi="仿宋_GB2312" w:eastAsia="仿宋_GB2312" w:cs="仿宋_GB2312"/>
          <w:b w:val="0"/>
          <w:i w:val="0"/>
          <w:caps w:val="0"/>
          <w:spacing w:val="0"/>
          <w:w w:val="100"/>
          <w:sz w:val="32"/>
          <w:szCs w:val="32"/>
        </w:rPr>
        <w:t>为我县一类门诊慢特病</w:t>
      </w:r>
      <w:r>
        <w:rPr>
          <w:rFonts w:hint="eastAsia" w:ascii="仿宋_GB2312" w:hAnsi="仿宋_GB2312" w:eastAsia="仿宋_GB2312" w:cs="仿宋_GB2312"/>
          <w:b w:val="0"/>
          <w:i w:val="0"/>
          <w:caps w:val="0"/>
          <w:spacing w:val="0"/>
          <w:w w:val="100"/>
          <w:sz w:val="32"/>
          <w:szCs w:val="32"/>
          <w:lang w:eastAsia="zh-CN"/>
        </w:rPr>
        <w:t>医药服务协议单位</w:t>
      </w:r>
      <w:r>
        <w:rPr>
          <w:rFonts w:hint="eastAsia" w:ascii="仿宋_GB2312" w:hAnsi="仿宋_GB2312" w:eastAsia="仿宋_GB2312" w:cs="仿宋_GB2312"/>
          <w:b w:val="0"/>
          <w:i w:val="0"/>
          <w:caps w:val="0"/>
          <w:spacing w:val="0"/>
          <w:w w:val="100"/>
          <w:sz w:val="32"/>
          <w:szCs w:val="32"/>
        </w:rPr>
        <w:t>。</w:t>
      </w:r>
      <w:r>
        <w:rPr>
          <w:rFonts w:hint="eastAsia" w:ascii="仿宋_GB2312" w:hAnsi="仿宋_GB2312" w:eastAsia="仿宋_GB2312" w:cs="仿宋_GB2312"/>
          <w:b w:val="0"/>
          <w:i w:val="0"/>
          <w:caps w:val="0"/>
          <w:spacing w:val="0"/>
          <w:w w:val="100"/>
          <w:sz w:val="32"/>
          <w:szCs w:val="32"/>
          <w:lang w:eastAsia="zh-CN"/>
        </w:rPr>
        <w:t>为</w:t>
      </w:r>
      <w:r>
        <w:rPr>
          <w:rFonts w:hint="eastAsia" w:ascii="仿宋_GB2312" w:hAnsi="仿宋_GB2312" w:eastAsia="仿宋_GB2312" w:cs="仿宋_GB2312"/>
          <w:b w:val="0"/>
          <w:i w:val="0"/>
          <w:caps w:val="0"/>
          <w:spacing w:val="0"/>
          <w:w w:val="100"/>
          <w:sz w:val="32"/>
          <w:szCs w:val="32"/>
        </w:rPr>
        <w:t>辖区内门诊慢特病</w:t>
      </w:r>
      <w:r>
        <w:rPr>
          <w:rFonts w:hint="eastAsia" w:ascii="仿宋_GB2312" w:hAnsi="仿宋_GB2312" w:eastAsia="仿宋_GB2312" w:cs="仿宋_GB2312"/>
          <w:b w:val="0"/>
          <w:i w:val="0"/>
          <w:caps w:val="0"/>
          <w:spacing w:val="0"/>
          <w:w w:val="100"/>
          <w:sz w:val="32"/>
          <w:szCs w:val="32"/>
          <w:lang w:eastAsia="zh-CN"/>
        </w:rPr>
        <w:t>参保人提供医保</w:t>
      </w:r>
      <w:r>
        <w:rPr>
          <w:rFonts w:hint="eastAsia" w:ascii="仿宋_GB2312" w:hAnsi="仿宋_GB2312" w:eastAsia="仿宋_GB2312" w:cs="仿宋_GB2312"/>
          <w:b w:val="0"/>
          <w:i w:val="0"/>
          <w:caps w:val="0"/>
          <w:spacing w:val="0"/>
          <w:w w:val="100"/>
          <w:sz w:val="32"/>
          <w:szCs w:val="32"/>
        </w:rPr>
        <w:t>直接结算</w:t>
      </w:r>
      <w:r>
        <w:rPr>
          <w:rFonts w:hint="eastAsia" w:ascii="仿宋_GB2312" w:hAnsi="仿宋_GB2312" w:eastAsia="仿宋_GB2312" w:cs="仿宋_GB2312"/>
          <w:b w:val="0"/>
          <w:i w:val="0"/>
          <w:caps w:val="0"/>
          <w:spacing w:val="0"/>
          <w:w w:val="100"/>
          <w:sz w:val="32"/>
          <w:szCs w:val="32"/>
          <w:lang w:eastAsia="zh-CN"/>
        </w:rPr>
        <w:t>服务，</w:t>
      </w:r>
      <w:r>
        <w:rPr>
          <w:rFonts w:hint="eastAsia" w:ascii="仿宋_GB2312" w:hAnsi="仿宋_GB2312" w:eastAsia="仿宋_GB2312" w:cs="仿宋_GB2312"/>
          <w:b w:val="0"/>
          <w:i w:val="0"/>
          <w:caps w:val="0"/>
          <w:spacing w:val="0"/>
          <w:w w:val="100"/>
          <w:sz w:val="32"/>
          <w:szCs w:val="32"/>
        </w:rPr>
        <w:t>具体病种如下（以勾选为主）：</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一类门诊慢特病病种：</w:t>
      </w:r>
    </w:p>
    <w:p>
      <w:pPr>
        <w:keepLines w:val="0"/>
        <w:widowControl w:val="0"/>
        <w:snapToGrid/>
        <w:spacing w:before="0" w:beforeAutospacing="0" w:after="0" w:afterAutospacing="0" w:line="580" w:lineRule="exact"/>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rPr>
        <w:t xml:space="preserve">肺结核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rPr>
        <w:t xml:space="preserve">乙型慢性肝炎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rPr>
        <w:t xml:space="preserve">丙型慢性肝炎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rPr>
        <w:t>丁型慢性肝炎</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rPr>
        <w:t xml:space="preserve">慢性骨髓增殖性疾病（含原发性血小板增多症、原发性红细胞增多症及原发性骨髓纤维化）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rPr>
        <w:t xml:space="preserve">再生障碍性贫血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rPr>
        <w:t>糖尿病</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rPr>
        <w:t xml:space="preserve">甲状腺功能减退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rPr>
        <w:t xml:space="preserve">甲状腺功能亢进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rPr>
        <w:t>精神病稳定期</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rPr>
        <w:t xml:space="preserve">帕金森氏病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rPr>
        <w:t xml:space="preserve">阿尔茨海默症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rPr>
        <w:t xml:space="preserve">癫痫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rPr>
        <w:t>因疾病引起的瘫痪</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rPr>
        <w:t xml:space="preserve">风湿性心脏瓣膜病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rPr>
        <w:t>原发性高血压（II、III级）</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rPr>
        <w:t>慢性肺源性心脏病（心脏瓣膜手术后抗凝治疗）</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rPr>
        <w:t xml:space="preserve">冠心病（含支架植入后）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rPr>
        <w:t xml:space="preserve">脑血管意外后遗症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rPr>
        <w:t>肝硬化</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rPr>
        <w:t xml:space="preserve">慢性阻塞性肺气肿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rPr>
        <w:t xml:space="preserve">矽肺病II期及以上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rPr>
        <w:t>重度骨质疏松</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rPr>
        <w:t xml:space="preserve">类风湿性关节炎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rPr>
        <w:t xml:space="preserve">干燥综合征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rPr>
        <w:t>强直性脊柱炎</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rPr>
        <w:t>慢性肾脏病（慢性肾功能衰竭药物治疗期、慢性肾炎综合征、原发性肾病综合征、IGA肾病）</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二类门诊慢特病病种：</w:t>
      </w:r>
    </w:p>
    <w:p>
      <w:pPr>
        <w:keepLines w:val="0"/>
        <w:widowControl w:val="0"/>
        <w:snapToGrid/>
        <w:spacing w:before="0" w:beforeAutospacing="0" w:after="0" w:afterAutospacing="0" w:line="580" w:lineRule="exact"/>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rPr>
        <w:t xml:space="preserve">耐多药肺结核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rPr>
        <w:t xml:space="preserve">恶性肿瘤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rPr>
        <w:t xml:space="preserve">白血病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rPr>
        <w:t>胃肠间质瘤GIST</w:t>
      </w:r>
    </w:p>
    <w:p>
      <w:pPr>
        <w:keepLines w:val="0"/>
        <w:widowControl w:val="0"/>
        <w:snapToGrid/>
        <w:spacing w:before="0" w:beforeAutospacing="0" w:after="0" w:afterAutospacing="0" w:line="580" w:lineRule="exact"/>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rPr>
        <w:t xml:space="preserve">儿童苯丙酮尿症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rPr>
        <w:t xml:space="preserve">肝豆状核变性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rPr>
        <w:t>原发性生长激素缺乏</w:t>
      </w:r>
    </w:p>
    <w:p>
      <w:pPr>
        <w:keepLines w:val="0"/>
        <w:widowControl w:val="0"/>
        <w:snapToGrid/>
        <w:spacing w:before="0" w:beforeAutospacing="0" w:after="0" w:afterAutospacing="0" w:line="580" w:lineRule="exact"/>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rPr>
        <w:t xml:space="preserve">系统性红斑狼疮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rPr>
        <w:t xml:space="preserve">血友病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rPr>
        <w:t>湿性年龄相关性黄斑变性</w:t>
      </w:r>
    </w:p>
    <w:p>
      <w:pPr>
        <w:keepLines w:val="0"/>
        <w:widowControl w:val="0"/>
        <w:snapToGrid/>
        <w:spacing w:before="0" w:beforeAutospacing="0" w:after="0" w:afterAutospacing="0" w:line="580" w:lineRule="exact"/>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rPr>
        <w:t xml:space="preserve">肾功能衰竭（透析治疗）  </w:t>
      </w: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rPr>
        <w:t>普拉德一威利综合症</w:t>
      </w:r>
    </w:p>
    <w:p>
      <w:pPr>
        <w:keepLines w:val="0"/>
        <w:widowControl w:val="0"/>
        <w:snapToGrid/>
        <w:spacing w:before="0" w:beforeAutospacing="0" w:after="0" w:afterAutospacing="0" w:line="580" w:lineRule="exact"/>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lang w:eastAsia="zh-CN"/>
        </w:rPr>
        <w:sym w:font="Wingdings" w:char="00A8"/>
      </w:r>
      <w:r>
        <w:rPr>
          <w:rFonts w:hint="eastAsia" w:ascii="仿宋_GB2312" w:hAnsi="仿宋_GB2312" w:eastAsia="仿宋_GB2312" w:cs="仿宋_GB2312"/>
          <w:b w:val="0"/>
          <w:i w:val="0"/>
          <w:caps w:val="0"/>
          <w:spacing w:val="0"/>
          <w:w w:val="100"/>
          <w:sz w:val="32"/>
          <w:szCs w:val="32"/>
        </w:rPr>
        <w:t>器官或骨髓移植（术后抗免疫排斥药物治疗）</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（二）参保人因</w:t>
      </w:r>
      <w:r>
        <w:rPr>
          <w:rFonts w:hint="eastAsia" w:ascii="仿宋_GB2312" w:hAnsi="仿宋_GB2312" w:eastAsia="仿宋_GB2312" w:cs="仿宋_GB2312"/>
          <w:b w:val="0"/>
          <w:i w:val="0"/>
          <w:caps w:val="0"/>
          <w:spacing w:val="0"/>
          <w:w w:val="100"/>
          <w:sz w:val="32"/>
          <w:szCs w:val="32"/>
          <w:lang w:eastAsia="zh-CN"/>
        </w:rPr>
        <w:t>门诊慢</w:t>
      </w:r>
      <w:r>
        <w:rPr>
          <w:rFonts w:hint="eastAsia" w:ascii="仿宋_GB2312" w:hAnsi="仿宋_GB2312" w:eastAsia="仿宋_GB2312" w:cs="仿宋_GB2312"/>
          <w:b w:val="0"/>
          <w:i w:val="0"/>
          <w:caps w:val="0"/>
          <w:spacing w:val="0"/>
          <w:w w:val="100"/>
          <w:sz w:val="32"/>
          <w:szCs w:val="32"/>
        </w:rPr>
        <w:t>特病在乙方购药时，乙方需查验参保人员的社会保障卡</w:t>
      </w:r>
      <w:r>
        <w:rPr>
          <w:rFonts w:hint="eastAsia" w:ascii="仿宋_GB2312" w:hAnsi="仿宋_GB2312" w:eastAsia="仿宋_GB2312" w:cs="仿宋_GB2312"/>
          <w:b w:val="0"/>
          <w:i w:val="0"/>
          <w:caps w:val="0"/>
          <w:spacing w:val="0"/>
          <w:w w:val="100"/>
          <w:sz w:val="32"/>
          <w:szCs w:val="32"/>
          <w:lang w:eastAsia="zh-CN"/>
        </w:rPr>
        <w:t>或医保电子凭证</w:t>
      </w:r>
      <w:r>
        <w:rPr>
          <w:rFonts w:hint="eastAsia" w:ascii="仿宋_GB2312" w:hAnsi="仿宋_GB2312" w:eastAsia="仿宋_GB2312" w:cs="仿宋_GB2312"/>
          <w:b w:val="0"/>
          <w:i w:val="0"/>
          <w:caps w:val="0"/>
          <w:spacing w:val="0"/>
          <w:w w:val="100"/>
          <w:sz w:val="32"/>
          <w:szCs w:val="32"/>
        </w:rPr>
        <w:t>、所持纸质处方、调取的电子处方或通过处方共享平台流转的共享处方（以下统称“外配处方”）的信息是否相符。确认信息无误后，由执业药师审核外配处方用药适宜性，经执业药师审核签名、参保人员签字确认后方可调剂及出售。</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lang w:eastAsia="zh-CN"/>
        </w:rPr>
        <w:t>（三）</w:t>
      </w:r>
      <w:r>
        <w:rPr>
          <w:rFonts w:hint="eastAsia" w:ascii="仿宋_GB2312" w:hAnsi="仿宋_GB2312" w:eastAsia="仿宋_GB2312" w:cs="仿宋_GB2312"/>
          <w:b w:val="0"/>
          <w:i w:val="0"/>
          <w:caps w:val="0"/>
          <w:spacing w:val="0"/>
          <w:w w:val="100"/>
          <w:sz w:val="32"/>
          <w:szCs w:val="32"/>
        </w:rPr>
        <w:t>乙方要严格按照《处方管理办法》（卫生部令第53号）</w:t>
      </w:r>
      <w:r>
        <w:rPr>
          <w:rFonts w:hint="eastAsia" w:ascii="仿宋_GB2312" w:hAnsi="仿宋_GB2312" w:eastAsia="仿宋_GB2312" w:cs="仿宋_GB2312"/>
          <w:b w:val="0"/>
          <w:i w:val="0"/>
          <w:caps w:val="0"/>
          <w:spacing w:val="0"/>
          <w:w w:val="100"/>
          <w:sz w:val="32"/>
          <w:szCs w:val="32"/>
          <w:lang w:eastAsia="zh-CN"/>
        </w:rPr>
        <w:t>等</w:t>
      </w:r>
      <w:r>
        <w:rPr>
          <w:rFonts w:hint="eastAsia" w:ascii="仿宋_GB2312" w:hAnsi="仿宋_GB2312" w:eastAsia="仿宋_GB2312" w:cs="仿宋_GB2312"/>
          <w:b w:val="0"/>
          <w:i w:val="0"/>
          <w:caps w:val="0"/>
          <w:spacing w:val="0"/>
          <w:w w:val="100"/>
          <w:sz w:val="32"/>
          <w:szCs w:val="32"/>
        </w:rPr>
        <w:t>相关规定对外配处方进行认真审核，严格按处方上标明的药品名称、用法及用量调剂出售药品，确保上传医</w:t>
      </w:r>
      <w:r>
        <w:rPr>
          <w:rFonts w:hint="eastAsia" w:ascii="仿宋_GB2312" w:hAnsi="仿宋_GB2312" w:eastAsia="仿宋_GB2312" w:cs="仿宋_GB2312"/>
          <w:b w:val="0"/>
          <w:i w:val="0"/>
          <w:caps w:val="0"/>
          <w:spacing w:val="0"/>
          <w:w w:val="100"/>
          <w:sz w:val="32"/>
          <w:szCs w:val="32"/>
          <w:lang w:eastAsia="zh-CN"/>
        </w:rPr>
        <w:t>疗</w:t>
      </w:r>
      <w:r>
        <w:rPr>
          <w:rFonts w:hint="eastAsia" w:ascii="仿宋_GB2312" w:hAnsi="仿宋_GB2312" w:eastAsia="仿宋_GB2312" w:cs="仿宋_GB2312"/>
          <w:b w:val="0"/>
          <w:i w:val="0"/>
          <w:caps w:val="0"/>
          <w:spacing w:val="0"/>
          <w:w w:val="100"/>
          <w:sz w:val="32"/>
          <w:szCs w:val="32"/>
        </w:rPr>
        <w:t>保</w:t>
      </w:r>
      <w:r>
        <w:rPr>
          <w:rFonts w:hint="eastAsia" w:ascii="仿宋_GB2312" w:hAnsi="仿宋_GB2312" w:eastAsia="仿宋_GB2312" w:cs="仿宋_GB2312"/>
          <w:b w:val="0"/>
          <w:i w:val="0"/>
          <w:caps w:val="0"/>
          <w:spacing w:val="0"/>
          <w:w w:val="100"/>
          <w:sz w:val="32"/>
          <w:szCs w:val="32"/>
          <w:lang w:eastAsia="zh-CN"/>
        </w:rPr>
        <w:t>障</w:t>
      </w:r>
      <w:r>
        <w:rPr>
          <w:rFonts w:hint="eastAsia" w:ascii="仿宋_GB2312" w:hAnsi="仿宋_GB2312" w:eastAsia="仿宋_GB2312" w:cs="仿宋_GB2312"/>
          <w:b w:val="0"/>
          <w:i w:val="0"/>
          <w:caps w:val="0"/>
          <w:spacing w:val="0"/>
          <w:w w:val="100"/>
          <w:sz w:val="32"/>
          <w:szCs w:val="32"/>
        </w:rPr>
        <w:t>信息</w:t>
      </w:r>
      <w:r>
        <w:rPr>
          <w:rFonts w:hint="eastAsia" w:ascii="仿宋_GB2312" w:hAnsi="仿宋_GB2312" w:eastAsia="仿宋_GB2312" w:cs="仿宋_GB2312"/>
          <w:b w:val="0"/>
          <w:i w:val="0"/>
          <w:caps w:val="0"/>
          <w:spacing w:val="0"/>
          <w:w w:val="100"/>
          <w:sz w:val="32"/>
          <w:szCs w:val="32"/>
          <w:lang w:eastAsia="zh-CN"/>
        </w:rPr>
        <w:t>平台</w:t>
      </w:r>
      <w:r>
        <w:rPr>
          <w:rFonts w:hint="eastAsia" w:ascii="仿宋_GB2312" w:hAnsi="仿宋_GB2312" w:eastAsia="仿宋_GB2312" w:cs="仿宋_GB2312"/>
          <w:b w:val="0"/>
          <w:i w:val="0"/>
          <w:caps w:val="0"/>
          <w:spacing w:val="0"/>
          <w:w w:val="100"/>
          <w:sz w:val="32"/>
          <w:szCs w:val="32"/>
        </w:rPr>
        <w:t>的药品名称、用法、用量及执行天数与处方内容一致。按照处方内容，在药品包装上注明药品用法、用量及执行天数，并告知参保人每种药品使用的注意事项，包括适应症、禁忌症等。药品最小包装量大于处方开具药量时，乙方可按照处方开具的药品用法用量以药品最小包装量售药。</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lang w:eastAsia="zh-CN"/>
        </w:rPr>
        <w:t>（四）</w:t>
      </w:r>
      <w:r>
        <w:rPr>
          <w:rFonts w:hint="eastAsia" w:ascii="仿宋_GB2312" w:hAnsi="仿宋_GB2312" w:eastAsia="仿宋_GB2312" w:cs="仿宋_GB2312"/>
          <w:b w:val="0"/>
          <w:i w:val="0"/>
          <w:caps w:val="0"/>
          <w:spacing w:val="0"/>
          <w:w w:val="100"/>
          <w:sz w:val="32"/>
          <w:szCs w:val="32"/>
        </w:rPr>
        <w:t>门诊</w:t>
      </w:r>
      <w:r>
        <w:rPr>
          <w:rFonts w:hint="eastAsia" w:ascii="仿宋_GB2312" w:hAnsi="仿宋_GB2312" w:eastAsia="仿宋_GB2312" w:cs="仿宋_GB2312"/>
          <w:b w:val="0"/>
          <w:i w:val="0"/>
          <w:caps w:val="0"/>
          <w:spacing w:val="0"/>
          <w:w w:val="100"/>
          <w:sz w:val="32"/>
          <w:szCs w:val="32"/>
          <w:lang w:eastAsia="zh-CN"/>
        </w:rPr>
        <w:t>慢</w:t>
      </w:r>
      <w:r>
        <w:rPr>
          <w:rFonts w:hint="eastAsia" w:ascii="仿宋_GB2312" w:hAnsi="仿宋_GB2312" w:eastAsia="仿宋_GB2312" w:cs="仿宋_GB2312"/>
          <w:b w:val="0"/>
          <w:i w:val="0"/>
          <w:caps w:val="0"/>
          <w:spacing w:val="0"/>
          <w:w w:val="100"/>
          <w:sz w:val="32"/>
          <w:szCs w:val="32"/>
        </w:rPr>
        <w:t>特病</w:t>
      </w:r>
      <w:r>
        <w:rPr>
          <w:rFonts w:hint="eastAsia" w:ascii="仿宋_GB2312" w:hAnsi="仿宋_GB2312" w:eastAsia="仿宋_GB2312" w:cs="仿宋_GB2312"/>
          <w:b w:val="0"/>
          <w:i w:val="0"/>
          <w:caps w:val="0"/>
          <w:spacing w:val="0"/>
          <w:w w:val="100"/>
          <w:sz w:val="32"/>
          <w:szCs w:val="32"/>
          <w:lang w:eastAsia="zh-CN"/>
        </w:rPr>
        <w:t>参保人</w:t>
      </w:r>
      <w:r>
        <w:rPr>
          <w:rFonts w:hint="eastAsia" w:ascii="仿宋_GB2312" w:hAnsi="仿宋_GB2312" w:eastAsia="仿宋_GB2312" w:cs="仿宋_GB2312"/>
          <w:b w:val="0"/>
          <w:i w:val="0"/>
          <w:caps w:val="0"/>
          <w:spacing w:val="0"/>
          <w:w w:val="100"/>
          <w:sz w:val="32"/>
          <w:szCs w:val="32"/>
        </w:rPr>
        <w:t>因特殊情况需由他人代购药品时，乙方须认真查验代购人的身份证件原件、记录身份证件号码，并请代购人在收费结算单上签名确认、留存联系方式。因乙方未能认真查验相关证件而发生的冒名购药，由乙方承担相关责任。门诊慢特病</w:t>
      </w:r>
      <w:r>
        <w:rPr>
          <w:rFonts w:hint="eastAsia" w:ascii="仿宋_GB2312" w:hAnsi="仿宋_GB2312" w:eastAsia="仿宋_GB2312" w:cs="仿宋_GB2312"/>
          <w:b w:val="0"/>
          <w:i w:val="0"/>
          <w:caps w:val="0"/>
          <w:spacing w:val="0"/>
          <w:w w:val="100"/>
          <w:sz w:val="32"/>
          <w:szCs w:val="32"/>
          <w:lang w:eastAsia="zh-CN"/>
        </w:rPr>
        <w:t>参保人</w:t>
      </w:r>
      <w:r>
        <w:rPr>
          <w:rFonts w:hint="eastAsia" w:ascii="仿宋_GB2312" w:hAnsi="仿宋_GB2312" w:eastAsia="仿宋_GB2312" w:cs="仿宋_GB2312"/>
          <w:b w:val="0"/>
          <w:i w:val="0"/>
          <w:caps w:val="0"/>
          <w:spacing w:val="0"/>
          <w:w w:val="100"/>
          <w:sz w:val="32"/>
          <w:szCs w:val="32"/>
        </w:rPr>
        <w:t xml:space="preserve">因特殊原因需外配时，乙方应提供药品配送服务，同时注意药品的保管。 </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lang w:eastAsia="zh-CN"/>
        </w:rPr>
        <w:t>（五）</w:t>
      </w:r>
      <w:r>
        <w:rPr>
          <w:rFonts w:hint="eastAsia" w:ascii="仿宋_GB2312" w:hAnsi="仿宋_GB2312" w:eastAsia="仿宋_GB2312" w:cs="仿宋_GB2312"/>
          <w:b w:val="0"/>
          <w:i w:val="0"/>
          <w:caps w:val="0"/>
          <w:spacing w:val="0"/>
          <w:w w:val="100"/>
          <w:sz w:val="32"/>
          <w:szCs w:val="32"/>
        </w:rPr>
        <w:t>乙方无正当理由，不得拒绝参保人员按外配处方调剂的请求。若认定外配处方配伍或剂量有疑义时，要告知参保人，由原开处方的医生修改后再给予调剂；如乙方因各种原因不能完成外配处方调剂时，应告知参保人。</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lang w:eastAsia="zh-CN"/>
        </w:rPr>
        <w:t>（六）</w:t>
      </w:r>
      <w:r>
        <w:rPr>
          <w:rFonts w:hint="eastAsia" w:ascii="仿宋_GB2312" w:hAnsi="仿宋_GB2312" w:eastAsia="仿宋_GB2312" w:cs="仿宋_GB2312"/>
          <w:b w:val="0"/>
          <w:i w:val="0"/>
          <w:caps w:val="0"/>
          <w:spacing w:val="0"/>
          <w:w w:val="100"/>
          <w:sz w:val="32"/>
          <w:szCs w:val="32"/>
        </w:rPr>
        <w:t>因乙方操作不当造成参保人个人损失和医保基金损失的</w:t>
      </w:r>
      <w:r>
        <w:rPr>
          <w:rFonts w:hint="eastAsia" w:ascii="仿宋_GB2312" w:hAnsi="仿宋_GB2312" w:eastAsia="仿宋_GB2312" w:cs="仿宋_GB2312"/>
          <w:b w:val="0"/>
          <w:i w:val="0"/>
          <w:caps w:val="0"/>
          <w:spacing w:val="0"/>
          <w:w w:val="100"/>
          <w:sz w:val="32"/>
          <w:szCs w:val="32"/>
          <w:lang w:eastAsia="zh-CN"/>
        </w:rPr>
        <w:t>，</w:t>
      </w:r>
      <w:r>
        <w:rPr>
          <w:rFonts w:hint="eastAsia" w:ascii="仿宋_GB2312" w:hAnsi="仿宋_GB2312" w:eastAsia="仿宋_GB2312" w:cs="仿宋_GB2312"/>
          <w:b w:val="0"/>
          <w:i w:val="0"/>
          <w:caps w:val="0"/>
          <w:spacing w:val="0"/>
          <w:w w:val="100"/>
          <w:sz w:val="32"/>
          <w:szCs w:val="32"/>
        </w:rPr>
        <w:t>由乙方承担赔偿责任</w:t>
      </w:r>
      <w:r>
        <w:rPr>
          <w:rFonts w:hint="eastAsia" w:ascii="仿宋_GB2312" w:hAnsi="仿宋_GB2312" w:eastAsia="仿宋_GB2312" w:cs="仿宋_GB2312"/>
          <w:b w:val="0"/>
          <w:i w:val="0"/>
          <w:caps w:val="0"/>
          <w:spacing w:val="0"/>
          <w:w w:val="100"/>
          <w:sz w:val="32"/>
          <w:szCs w:val="32"/>
          <w:lang w:eastAsia="zh-CN"/>
        </w:rPr>
        <w:t>，涉嫌违规违法的，按相关规定处理</w:t>
      </w:r>
      <w:r>
        <w:rPr>
          <w:rFonts w:hint="eastAsia" w:ascii="仿宋_GB2312" w:hAnsi="仿宋_GB2312" w:eastAsia="仿宋_GB2312" w:cs="仿宋_GB2312"/>
          <w:b w:val="0"/>
          <w:i w:val="0"/>
          <w:caps w:val="0"/>
          <w:spacing w:val="0"/>
          <w:w w:val="100"/>
          <w:sz w:val="32"/>
          <w:szCs w:val="32"/>
        </w:rPr>
        <w:t>。</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eastAsia="zh-CN"/>
        </w:rPr>
      </w:pPr>
      <w:r>
        <w:rPr>
          <w:rFonts w:hint="eastAsia" w:ascii="仿宋_GB2312" w:hAnsi="仿宋_GB2312" w:eastAsia="仿宋_GB2312" w:cs="仿宋_GB2312"/>
          <w:b w:val="0"/>
          <w:i w:val="0"/>
          <w:caps w:val="0"/>
          <w:spacing w:val="0"/>
          <w:w w:val="100"/>
          <w:sz w:val="32"/>
          <w:szCs w:val="32"/>
          <w:lang w:eastAsia="zh-CN"/>
        </w:rPr>
        <w:t>第十三条</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eastAsia="zh-CN"/>
        </w:rPr>
        <w:t>甲方根据医保政策和服务协议对乙方进行定期或不定期监督检查，并对乙方履行服务协议情况进行年度考核，</w:t>
      </w:r>
      <w:r>
        <w:rPr>
          <w:rFonts w:hint="eastAsia" w:ascii="仿宋_GB2312" w:hAnsi="仿宋_GB2312" w:eastAsia="仿宋_GB2312" w:cs="仿宋_GB2312"/>
          <w:b w:val="0"/>
          <w:i w:val="0"/>
          <w:caps w:val="0"/>
          <w:spacing w:val="0"/>
          <w:w w:val="100"/>
          <w:sz w:val="32"/>
          <w:szCs w:val="32"/>
        </w:rPr>
        <w:t>乙方应积极配合，并提供相关资料</w:t>
      </w:r>
      <w:r>
        <w:rPr>
          <w:rFonts w:hint="eastAsia" w:ascii="仿宋_GB2312" w:hAnsi="仿宋_GB2312" w:eastAsia="仿宋_GB2312" w:cs="仿宋_GB2312"/>
          <w:b w:val="0"/>
          <w:i w:val="0"/>
          <w:caps w:val="0"/>
          <w:spacing w:val="0"/>
          <w:w w:val="100"/>
          <w:sz w:val="32"/>
          <w:szCs w:val="32"/>
          <w:lang w:eastAsia="zh-CN"/>
        </w:rPr>
        <w:t>。</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eastAsia="zh-CN"/>
        </w:rPr>
        <w:t>第十四条</w:t>
      </w:r>
      <w:r>
        <w:rPr>
          <w:rFonts w:hint="eastAsia" w:ascii="仿宋_GB2312" w:hAnsi="仿宋_GB2312" w:eastAsia="仿宋_GB2312" w:cs="仿宋_GB2312"/>
          <w:b w:val="0"/>
          <w:i w:val="0"/>
          <w:caps w:val="0"/>
          <w:spacing w:val="0"/>
          <w:w w:val="100"/>
          <w:sz w:val="32"/>
          <w:szCs w:val="32"/>
          <w:lang w:val="en-US" w:eastAsia="zh-CN"/>
        </w:rPr>
        <w:t xml:space="preserve"> 甲方经检查、暗访或接到群众举报、投诉，查实乙方有违反相关法律法规及下列情形之一的，甲方按有关规定，对乙方采取约谈、通报批评、拒付费用、扣减服务质量保证金、限期整改、暂停协议、终止协议等措施。甲方根据乙方违规情况，可向相关部门或行业协会进行违规情况通报。涉嫌违法犯罪的，将相关线索移交司法部门。 </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（一）处方上的信息与参保人员的社会保障卡（电子医保凭证）、医疗保障信息平台门诊慢特病信息不相符仍予以出售药品；</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（二）未经执业药师审核调剂处方出售门诊特殊慢特病药品；</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（三）售出药品价格高于本店会员价；</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 xml:space="preserve">（四）纳入门诊慢特病药品贯标匹配率未达100%； </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（五）工作人员不熟悉特殊慢特病政策，无法提供政策咨询解答并因此被投诉，经查属实；</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（六）超出规定超量调剂药品给参保人，但未造成参保人员身体伤害及医保基金损失；</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（七）乙方未按门诊特殊慢特病购药规定出售药品、上传信息、出具票据、留存资料；</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（八）无门诊特殊慢特病药品进、销、存台账记录，或上述台账记录不能真实反映医保结算情况；</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（九）销售过期、假冒或伪劣药品；</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（十）虚报费用或串通参保人骗取医疗保险基金；</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（十一）将日用百货、副食品、化妆品及门诊慢特病用药范围外的药品、医疗器械、医用材料、批准文号为卫消字或卫杀准字的消毒品及保健品替换成门诊慢特病用药予以结算；</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（十二）为非门慢特病医药服务协议单位提供门诊慢特病刷卡结算；</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 xml:space="preserve">（十三）拒绝、阻挠、不配合检查、审验工作；乙方拒绝在甲方出具的检查、审验记录单上签字（盖章）确认的，视为不配合检查、审验工作。 </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第十五条 乙方存在因违规被甲方终止医保服务协议现象的，在医保服务协议终止之日起，甲方五年内不再受理乙方及乙方所属公司其他定点零售药店申报新增门慢特病医药服务协议的申请。</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第十六条 乙方应积极配合甲方的医疗保险检查工作，认真协助甲方工作人员查询或调用调剂记录、处方、账单、收据及有关资料，详细说明并提供有关文件及资料，不得拒绝。</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第十七条 乙方应严格按医疗保障信息平台及网络管理的相关要求进行操作和使用，发现医疗保障信息平台运行故障应及时与甲方联系进行维修，不得自行检修，否则造成有关数据丢失等经济责任，由乙方自行承担。</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第十八条 乙方如被吊销《药品经营企业许可证》和《营业执照》，自吊销之日起本协议自动终止。</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第十九条 乙方因违规被停止或终止服务协议，应按甲方要求在药店醒目位置告知参保人员。</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第二十条 甲乙双方在协议履行过程中发生争议的，可通过协商解决。双方协商未果的，可以要求医疗保障行政部门进行协调处理。对协调处理结果不服的，可依法提起诉讼。</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第二十一条 协议期满乙方经甲方考核合格，双方可协商续签服务协议，乙方经考核不合格或基本合格的不予签订下一年度的服务协议；若乙方在接到甲方签订新服务协议通知30天内逾期未签，甲方有权停止服务，若乙方90天内仍未续签服务协议，甲方视乙方为自动放弃门诊慢特病医药服务协议资格，不再与其签订服务协议。</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val="en-US" w:eastAsia="zh-CN"/>
        </w:rPr>
        <w:t>第二十二条本协议为《巴中市医疗保险定点医疗机构服务协 议》及《巴中市医疗保险定点零售药店服务协议》补充协议，两份协议同时具有约束力。未尽事宜，经甲乙双方协商同意，以书面形式进行补充，效力与本协议相同。</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lang w:eastAsia="zh-CN"/>
        </w:rPr>
        <w:t>第二十三条</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rPr>
        <w:t>本协议有效期为</w:t>
      </w:r>
      <w:r>
        <w:rPr>
          <w:rFonts w:hint="eastAsia" w:ascii="仿宋_GB2312" w:hAnsi="仿宋_GB2312" w:eastAsia="仿宋_GB2312" w:cs="仿宋_GB2312"/>
          <w:b w:val="0"/>
          <w:i w:val="0"/>
          <w:caps w:val="0"/>
          <w:spacing w:val="0"/>
          <w:w w:val="100"/>
          <w:sz w:val="32"/>
          <w:szCs w:val="32"/>
          <w:u w:val="single" w:color="000000"/>
          <w:lang w:val="en-US" w:eastAsia="zh-CN"/>
        </w:rPr>
        <w:t xml:space="preserve">    </w:t>
      </w:r>
      <w:r>
        <w:rPr>
          <w:rFonts w:hint="eastAsia" w:ascii="仿宋_GB2312" w:hAnsi="仿宋_GB2312" w:eastAsia="仿宋_GB2312" w:cs="仿宋_GB2312"/>
          <w:b w:val="0"/>
          <w:i w:val="0"/>
          <w:caps w:val="0"/>
          <w:spacing w:val="0"/>
          <w:w w:val="100"/>
          <w:sz w:val="32"/>
          <w:szCs w:val="32"/>
        </w:rPr>
        <w:t>年</w:t>
      </w:r>
      <w:r>
        <w:rPr>
          <w:rFonts w:hint="eastAsia" w:ascii="仿宋_GB2312" w:hAnsi="仿宋_GB2312" w:eastAsia="仿宋_GB2312" w:cs="仿宋_GB2312"/>
          <w:b w:val="0"/>
          <w:i w:val="0"/>
          <w:caps w:val="0"/>
          <w:spacing w:val="0"/>
          <w:w w:val="100"/>
          <w:sz w:val="32"/>
          <w:szCs w:val="32"/>
          <w:u w:val="single" w:color="000000"/>
          <w:lang w:val="en-US" w:eastAsia="zh-CN"/>
        </w:rPr>
        <w:t xml:space="preserve">  </w:t>
      </w:r>
      <w:r>
        <w:rPr>
          <w:rFonts w:hint="eastAsia" w:ascii="仿宋_GB2312" w:hAnsi="仿宋_GB2312" w:eastAsia="仿宋_GB2312" w:cs="仿宋_GB2312"/>
          <w:b w:val="0"/>
          <w:i w:val="0"/>
          <w:caps w:val="0"/>
          <w:spacing w:val="0"/>
          <w:w w:val="100"/>
          <w:sz w:val="32"/>
          <w:szCs w:val="32"/>
        </w:rPr>
        <w:t>月</w:t>
      </w:r>
      <w:r>
        <w:rPr>
          <w:rFonts w:hint="eastAsia" w:ascii="仿宋_GB2312" w:hAnsi="仿宋_GB2312" w:eastAsia="仿宋_GB2312" w:cs="仿宋_GB2312"/>
          <w:b w:val="0"/>
          <w:i w:val="0"/>
          <w:caps w:val="0"/>
          <w:spacing w:val="0"/>
          <w:w w:val="100"/>
          <w:sz w:val="32"/>
          <w:szCs w:val="32"/>
          <w:u w:val="single" w:color="000000"/>
          <w:lang w:val="en-US" w:eastAsia="zh-CN"/>
        </w:rPr>
        <w:t xml:space="preserve">  </w:t>
      </w:r>
      <w:r>
        <w:rPr>
          <w:rFonts w:hint="eastAsia" w:ascii="仿宋_GB2312" w:hAnsi="仿宋_GB2312" w:eastAsia="仿宋_GB2312" w:cs="仿宋_GB2312"/>
          <w:b w:val="0"/>
          <w:i w:val="0"/>
          <w:caps w:val="0"/>
          <w:spacing w:val="0"/>
          <w:w w:val="100"/>
          <w:sz w:val="32"/>
          <w:szCs w:val="32"/>
        </w:rPr>
        <w:t>日起到</w:t>
      </w:r>
      <w:r>
        <w:rPr>
          <w:rFonts w:hint="eastAsia" w:ascii="仿宋_GB2312" w:hAnsi="仿宋_GB2312" w:eastAsia="仿宋_GB2312" w:cs="仿宋_GB2312"/>
          <w:b w:val="0"/>
          <w:i w:val="0"/>
          <w:caps w:val="0"/>
          <w:spacing w:val="0"/>
          <w:w w:val="100"/>
          <w:sz w:val="32"/>
          <w:szCs w:val="32"/>
          <w:u w:val="single" w:color="000000"/>
          <w:lang w:val="en-US" w:eastAsia="zh-CN"/>
        </w:rPr>
        <w:t xml:space="preserve">    </w:t>
      </w:r>
      <w:r>
        <w:rPr>
          <w:rFonts w:hint="eastAsia" w:ascii="仿宋_GB2312" w:hAnsi="仿宋_GB2312" w:eastAsia="仿宋_GB2312" w:cs="仿宋_GB2312"/>
          <w:b w:val="0"/>
          <w:i w:val="0"/>
          <w:caps w:val="0"/>
          <w:spacing w:val="0"/>
          <w:w w:val="100"/>
          <w:sz w:val="32"/>
          <w:szCs w:val="32"/>
        </w:rPr>
        <w:t>年</w:t>
      </w:r>
    </w:p>
    <w:p>
      <w:pPr>
        <w:keepLines w:val="0"/>
        <w:widowControl w:val="0"/>
        <w:snapToGrid/>
        <w:spacing w:before="0" w:beforeAutospacing="0" w:after="0" w:afterAutospacing="0" w:line="580" w:lineRule="exact"/>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u w:val="single" w:color="000000"/>
          <w:lang w:val="en-US" w:eastAsia="zh-CN"/>
        </w:rPr>
        <w:t xml:space="preserve">  </w:t>
      </w:r>
      <w:r>
        <w:rPr>
          <w:rFonts w:hint="eastAsia" w:ascii="仿宋_GB2312" w:hAnsi="仿宋_GB2312" w:eastAsia="仿宋_GB2312" w:cs="仿宋_GB2312"/>
          <w:b w:val="0"/>
          <w:i w:val="0"/>
          <w:caps w:val="0"/>
          <w:spacing w:val="0"/>
          <w:w w:val="100"/>
          <w:sz w:val="32"/>
          <w:szCs w:val="32"/>
        </w:rPr>
        <w:t>月</w:t>
      </w:r>
      <w:r>
        <w:rPr>
          <w:rFonts w:hint="eastAsia" w:ascii="仿宋_GB2312" w:hAnsi="仿宋_GB2312" w:eastAsia="仿宋_GB2312" w:cs="仿宋_GB2312"/>
          <w:b w:val="0"/>
          <w:i w:val="0"/>
          <w:caps w:val="0"/>
          <w:spacing w:val="0"/>
          <w:w w:val="100"/>
          <w:sz w:val="32"/>
          <w:szCs w:val="32"/>
          <w:u w:val="single" w:color="000000"/>
          <w:lang w:val="en-US" w:eastAsia="zh-CN"/>
        </w:rPr>
        <w:t xml:space="preserve">  </w:t>
      </w:r>
      <w:r>
        <w:rPr>
          <w:rFonts w:hint="eastAsia" w:ascii="仿宋_GB2312" w:hAnsi="仿宋_GB2312" w:eastAsia="仿宋_GB2312" w:cs="仿宋_GB2312"/>
          <w:b w:val="0"/>
          <w:i w:val="0"/>
          <w:caps w:val="0"/>
          <w:spacing w:val="0"/>
          <w:w w:val="100"/>
          <w:sz w:val="32"/>
          <w:szCs w:val="32"/>
        </w:rPr>
        <w:t>日止。协议期满，甲方未告知乙方终止协议，又未续签协议之前，本协议仍然有效。</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lang w:eastAsia="zh-CN"/>
        </w:rPr>
        <w:t>第二</w:t>
      </w:r>
      <w:r>
        <w:rPr>
          <w:rFonts w:hint="eastAsia" w:ascii="仿宋_GB2312" w:hAnsi="仿宋_GB2312" w:eastAsia="仿宋_GB2312" w:cs="仿宋_GB2312"/>
          <w:b w:val="0"/>
          <w:i w:val="0"/>
          <w:caps w:val="0"/>
          <w:spacing w:val="0"/>
          <w:w w:val="100"/>
          <w:sz w:val="32"/>
          <w:szCs w:val="32"/>
        </w:rPr>
        <w:t>十</w:t>
      </w:r>
      <w:r>
        <w:rPr>
          <w:rFonts w:hint="eastAsia" w:ascii="仿宋_GB2312" w:hAnsi="仿宋_GB2312" w:eastAsia="仿宋_GB2312" w:cs="仿宋_GB2312"/>
          <w:b w:val="0"/>
          <w:i w:val="0"/>
          <w:caps w:val="0"/>
          <w:spacing w:val="0"/>
          <w:w w:val="100"/>
          <w:sz w:val="32"/>
          <w:szCs w:val="32"/>
          <w:lang w:eastAsia="zh-CN"/>
        </w:rPr>
        <w:t>四条</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rPr>
        <w:t>本协议一式二份，甲乙双方各一份。</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eastAsia="zh-CN"/>
        </w:rPr>
      </w:pP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lang w:val="en-US" w:eastAsia="zh-CN"/>
        </w:rPr>
      </w:pPr>
      <w:r>
        <w:rPr>
          <w:rFonts w:hint="eastAsia" w:ascii="仿宋_GB2312" w:hAnsi="仿宋_GB2312" w:eastAsia="仿宋_GB2312" w:cs="仿宋_GB2312"/>
          <w:b w:val="0"/>
          <w:i w:val="0"/>
          <w:caps w:val="0"/>
          <w:spacing w:val="0"/>
          <w:w w:val="100"/>
          <w:sz w:val="32"/>
          <w:szCs w:val="32"/>
          <w:lang w:eastAsia="zh-CN"/>
        </w:rPr>
        <w:t>甲方：南江县医疗保障局</w:t>
      </w:r>
      <w:r>
        <w:rPr>
          <w:rFonts w:hint="eastAsia" w:ascii="仿宋_GB2312" w:hAnsi="仿宋_GB2312" w:eastAsia="仿宋_GB2312" w:cs="仿宋_GB2312"/>
          <w:b w:val="0"/>
          <w:i w:val="0"/>
          <w:caps w:val="0"/>
          <w:spacing w:val="0"/>
          <w:w w:val="100"/>
          <w:sz w:val="32"/>
          <w:szCs w:val="32"/>
          <w:lang w:val="en-US" w:eastAsia="zh-CN"/>
        </w:rPr>
        <w:t xml:space="preserve">    乙方：</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（盖章）</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rPr>
        <w:t>（盖章）</w:t>
      </w:r>
    </w:p>
    <w:p>
      <w:pPr>
        <w:keepLines w:val="0"/>
        <w:widowControl w:val="0"/>
        <w:snapToGrid/>
        <w:spacing w:before="0" w:beforeAutospacing="0" w:after="0" w:afterAutospacing="0" w:line="580" w:lineRule="exact"/>
        <w:ind w:firstLine="640" w:firstLineChars="2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法定代表人：</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rPr>
        <w:t>法定代表人：</w:t>
      </w:r>
    </w:p>
    <w:p>
      <w:pPr>
        <w:keepLines w:val="0"/>
        <w:widowControl w:val="0"/>
        <w:snapToGrid/>
        <w:spacing w:before="0" w:beforeAutospacing="0" w:after="0" w:afterAutospacing="0" w:line="580" w:lineRule="exact"/>
        <w:ind w:firstLine="960" w:firstLineChars="300"/>
        <w:jc w:val="both"/>
        <w:textAlignment w:val="baseline"/>
        <w:rPr>
          <w:rFonts w:hint="eastAsia" w:ascii="仿宋_GB2312" w:hAnsi="仿宋_GB2312" w:eastAsia="仿宋_GB2312" w:cs="仿宋_GB2312"/>
          <w:b w:val="0"/>
          <w:i w:val="0"/>
          <w:caps w:val="0"/>
          <w:spacing w:val="0"/>
          <w:w w:val="100"/>
          <w:sz w:val="32"/>
          <w:szCs w:val="32"/>
        </w:rPr>
      </w:pPr>
      <w:r>
        <w:rPr>
          <w:rFonts w:hint="eastAsia" w:ascii="仿宋_GB2312" w:hAnsi="仿宋_GB2312" w:eastAsia="仿宋_GB2312" w:cs="仿宋_GB2312"/>
          <w:b w:val="0"/>
          <w:i w:val="0"/>
          <w:caps w:val="0"/>
          <w:spacing w:val="0"/>
          <w:w w:val="100"/>
          <w:sz w:val="32"/>
          <w:szCs w:val="32"/>
        </w:rPr>
        <w:t>年</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rPr>
        <w:t>月</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eastAsia="zh-CN"/>
        </w:rPr>
        <w:t>日</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rPr>
        <w:t>年</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rPr>
        <w:t>月</w:t>
      </w:r>
      <w:r>
        <w:rPr>
          <w:rFonts w:hint="eastAsia" w:ascii="仿宋_GB2312" w:hAnsi="仿宋_GB2312" w:eastAsia="仿宋_GB2312" w:cs="仿宋_GB2312"/>
          <w:b w:val="0"/>
          <w:i w:val="0"/>
          <w:caps w:val="0"/>
          <w:spacing w:val="0"/>
          <w:w w:val="100"/>
          <w:sz w:val="32"/>
          <w:szCs w:val="32"/>
          <w:lang w:val="en-US" w:eastAsia="zh-CN"/>
        </w:rPr>
        <w:t xml:space="preserve"> </w:t>
      </w:r>
      <w:r>
        <w:rPr>
          <w:rFonts w:hint="eastAsia" w:ascii="仿宋_GB2312" w:hAnsi="仿宋_GB2312" w:eastAsia="仿宋_GB2312" w:cs="仿宋_GB2312"/>
          <w:b w:val="0"/>
          <w:i w:val="0"/>
          <w:caps w:val="0"/>
          <w:spacing w:val="0"/>
          <w:w w:val="100"/>
          <w:sz w:val="32"/>
          <w:szCs w:val="32"/>
          <w:lang w:eastAsia="zh-CN"/>
        </w:rPr>
        <w:t>日</w:t>
      </w:r>
    </w:p>
    <w:p>
      <w:pPr>
        <w:keepLines w:val="0"/>
        <w:widowControl w:val="0"/>
        <w:snapToGrid/>
        <w:spacing w:before="0" w:beforeAutospacing="0" w:after="0" w:afterAutospacing="0" w:line="580" w:lineRule="exact"/>
        <w:jc w:val="center"/>
        <w:textAlignment w:val="baseline"/>
        <w:rPr>
          <w:rFonts w:hint="eastAsia" w:ascii="仿宋_GB2312" w:hAnsi="仿宋_GB2312" w:eastAsia="仿宋_GB2312" w:cs="仿宋_GB2312"/>
          <w:b w:val="0"/>
          <w:i w:val="0"/>
          <w:caps w:val="0"/>
          <w:spacing w:val="-28"/>
          <w:w w:val="100"/>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spacing w:val="-28"/>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spacing w:val="-28"/>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spacing w:val="-28"/>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仿宋_GB2312" w:hAnsi="仿宋_GB2312" w:eastAsia="仿宋_GB2312" w:cs="仿宋_GB2312"/>
          <w:spacing w:val="-28"/>
          <w:sz w:val="32"/>
          <w:szCs w:val="32"/>
          <w:lang w:eastAsia="zh-CN"/>
        </w:rPr>
      </w:pPr>
    </w:p>
    <w:p>
      <w:pPr>
        <w:pStyle w:val="7"/>
        <w:rPr>
          <w:rFonts w:hint="eastAsia" w:ascii="黑体" w:hAnsi="黑体" w:eastAsia="黑体" w:cs="黑体"/>
          <w:lang w:val="en-US" w:eastAsia="zh-CN"/>
        </w:rPr>
      </w:pPr>
    </w:p>
    <w:p>
      <w:pPr>
        <w:rPr>
          <w:rFonts w:hint="eastAsia" w:ascii="黑体" w:hAnsi="黑体" w:eastAsia="黑体" w:cs="黑体"/>
          <w:lang w:val="en-US" w:eastAsia="zh-CN"/>
        </w:rPr>
      </w:pPr>
    </w:p>
    <w:p>
      <w:pPr>
        <w:pStyle w:val="7"/>
        <w:rPr>
          <w:rFonts w:hint="eastAsia" w:ascii="黑体" w:hAnsi="黑体" w:eastAsia="黑体" w:cs="黑体"/>
          <w:lang w:val="en-US" w:eastAsia="zh-CN"/>
        </w:rPr>
      </w:pPr>
    </w:p>
    <w:p>
      <w:pPr>
        <w:rPr>
          <w:rFonts w:hint="eastAsia" w:ascii="黑体" w:hAnsi="黑体" w:eastAsia="黑体" w:cs="黑体"/>
          <w:lang w:val="en-US" w:eastAsia="zh-CN"/>
        </w:rPr>
      </w:pPr>
    </w:p>
    <w:p>
      <w:pPr>
        <w:pStyle w:val="7"/>
        <w:rPr>
          <w:rFonts w:hint="eastAsia" w:ascii="黑体" w:hAnsi="黑体" w:eastAsia="黑体" w:cs="黑体"/>
          <w:lang w:val="en-US" w:eastAsia="zh-CN"/>
        </w:rPr>
      </w:pPr>
    </w:p>
    <w:p>
      <w:pPr>
        <w:rPr>
          <w:rFonts w:hint="eastAsia" w:ascii="黑体" w:hAnsi="黑体" w:eastAsia="黑体" w:cs="黑体"/>
          <w:lang w:val="en-US" w:eastAsia="zh-CN"/>
        </w:rPr>
      </w:pPr>
    </w:p>
    <w:p>
      <w:pPr>
        <w:pStyle w:val="7"/>
        <w:rPr>
          <w:rFonts w:hint="eastAsia"/>
          <w:lang w:val="en-US" w:eastAsia="zh-CN"/>
        </w:rPr>
      </w:pPr>
    </w:p>
    <w:p>
      <w:pPr>
        <w:pStyle w:val="7"/>
        <w:rPr>
          <w:rFonts w:hint="eastAsia" w:ascii="黑体" w:hAnsi="黑体" w:eastAsia="黑体" w:cs="黑体"/>
          <w:lang w:val="en-US" w:eastAsia="zh-CN"/>
        </w:rPr>
      </w:pPr>
    </w:p>
    <w:p>
      <w:pPr>
        <w:rPr>
          <w:rFonts w:hint="eastAsia" w:ascii="黑体" w:hAnsi="黑体" w:eastAsia="黑体" w:cs="黑体"/>
          <w:lang w:val="en-US" w:eastAsia="zh-CN"/>
        </w:rPr>
      </w:pPr>
    </w:p>
    <w:p>
      <w:pPr>
        <w:pStyle w:val="7"/>
        <w:rPr>
          <w:rFonts w:hint="eastAsia" w:ascii="黑体" w:hAnsi="黑体" w:eastAsia="黑体" w:cs="黑体"/>
          <w:lang w:val="en-US" w:eastAsia="zh-CN"/>
        </w:rPr>
      </w:pPr>
    </w:p>
    <w:p>
      <w:pPr>
        <w:rPr>
          <w:rFonts w:hint="eastAsia"/>
          <w:lang w:val="en-US" w:eastAsia="zh-CN"/>
        </w:rPr>
      </w:pPr>
    </w:p>
    <w:p>
      <w:pPr>
        <w:pStyle w:val="7"/>
        <w:rPr>
          <w:rFonts w:hint="eastAsia" w:ascii="方正公文小标宋" w:hAnsi="方正公文小标宋" w:eastAsia="方正公文小标宋" w:cs="方正公文小标宋"/>
          <w:spacing w:val="-28"/>
          <w:sz w:val="44"/>
          <w:szCs w:val="44"/>
          <w:lang w:eastAsia="zh-CN"/>
        </w:rPr>
      </w:pPr>
      <w:r>
        <w:rPr>
          <w:rFonts w:hint="eastAsia" w:ascii="黑体" w:hAnsi="黑体" w:eastAsia="黑体" w:cs="黑体"/>
          <w:lang w:val="en-US" w:eastAsia="zh-CN"/>
        </w:rPr>
        <w:t>附件7</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公文小标宋" w:hAnsi="方正公文小标宋" w:eastAsia="方正公文小标宋" w:cs="方正公文小标宋"/>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公文小标宋" w:hAnsi="方正公文小标宋" w:eastAsia="方正公文小标宋" w:cs="方正公文小标宋"/>
          <w:spacing w:val="0"/>
          <w:sz w:val="44"/>
          <w:szCs w:val="44"/>
          <w:lang w:eastAsia="zh-CN"/>
        </w:rPr>
      </w:pPr>
      <w:r>
        <w:rPr>
          <w:rFonts w:hint="eastAsia" w:ascii="方正公文小标宋" w:hAnsi="方正公文小标宋" w:eastAsia="方正公文小标宋" w:cs="方正公文小标宋"/>
          <w:spacing w:val="0"/>
          <w:sz w:val="44"/>
          <w:szCs w:val="44"/>
          <w:lang w:eastAsia="zh-CN"/>
        </w:rPr>
        <w:t>南江县基本</w:t>
      </w:r>
      <w:r>
        <w:rPr>
          <w:rFonts w:hint="eastAsia" w:ascii="方正公文小标宋" w:hAnsi="方正公文小标宋" w:eastAsia="方正公文小标宋" w:cs="方正公文小标宋"/>
          <w:spacing w:val="0"/>
          <w:sz w:val="44"/>
          <w:szCs w:val="44"/>
        </w:rPr>
        <w:t>医疗保险门诊慢特病病</w:t>
      </w:r>
      <w:r>
        <w:rPr>
          <w:rFonts w:hint="eastAsia" w:ascii="方正公文小标宋" w:hAnsi="方正公文小标宋" w:eastAsia="方正公文小标宋" w:cs="方正公文小标宋"/>
          <w:spacing w:val="0"/>
          <w:sz w:val="44"/>
          <w:szCs w:val="44"/>
          <w:lang w:eastAsia="zh-CN"/>
        </w:rPr>
        <w:t>种待遇</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仿宋_GB2312" w:hAnsi="方正仿宋_GB2312" w:eastAsia="方正仿宋_GB2312" w:cs="方正仿宋_GB2312"/>
          <w:spacing w:val="0"/>
          <w:sz w:val="44"/>
          <w:szCs w:val="44"/>
        </w:rPr>
      </w:pPr>
      <w:r>
        <w:rPr>
          <w:rFonts w:hint="eastAsia" w:ascii="方正公文小标宋" w:hAnsi="方正公文小标宋" w:eastAsia="方正公文小标宋" w:cs="方正公文小标宋"/>
          <w:spacing w:val="0"/>
          <w:sz w:val="44"/>
          <w:szCs w:val="44"/>
        </w:rPr>
        <w:t>认定责任书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目标考核监督方（简称甲方）：</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目标责任承担方（简称乙方）：</w:t>
      </w:r>
      <w:r>
        <w:rPr>
          <w:rFonts w:hint="eastAsia" w:ascii="仿宋_GB2312" w:hAnsi="仿宋_GB2312" w:eastAsia="仿宋_GB2312" w:cs="仿宋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障参保人员的基本医疗权益，合理使用医疗卫生资源，加强门诊慢特病的管理，做好门诊慢特病检查、认定工作，根据《巴中市医疗保障局关于印发〈巴中市医疗保险门诊慢特殊疾病管理办法〉的通知》（巴医保规〔2022〕1号）要求，特签定门诊慢特病病情认定责任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一、甲方职责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1.负责对门诊慢特病认定医疗机构的监督管理工作，负责与医疗保障经办机构的沟通协调。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门诊慢特病的检查、病情认定和医疗服务等工作中采取冒名顶替检查、伪造报告单、虚列医疗费用等弄虚作假行为的，按照《医疗保障基金使用监督管理条例》和《四川省医务人员不良执业行为记分管理办法》的规定给予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二、乙方职责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1.熟悉基本医疗保险政策，掌握门诊慢特病认定标准及诊疗范围，严格按照认定标准对申请人给予认定并做好宣传解释工作。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2.对参加门诊慢特病认定（复查）人员，认定医师必须认真核对其身份，做到人证相符，对来参加认定的申请人给出认定结论。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3.严禁放宽认定标准、严禁人情认定等违规行为，实行“谁签字、谁负责”，认定人员对其给出的认定结论承担一切责任。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4.对参加认定（复查）的人员按规定进行相关检查，不允许扩大或减少检查范围。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此责任书自签订之日起执行。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曰</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曰</w:t>
      </w:r>
    </w:p>
    <w:p>
      <w:pPr>
        <w:rPr>
          <w:rFonts w:hint="eastAsia" w:ascii="仿宋_GB2312" w:hAnsi="仿宋_GB2312" w:eastAsia="仿宋_GB2312" w:cs="仿宋_GB2312"/>
          <w:sz w:val="32"/>
          <w:szCs w:val="32"/>
          <w:lang w:val="en-US" w:eastAsia="zh-CN"/>
        </w:rPr>
      </w:pPr>
    </w:p>
    <w:p>
      <w:pPr>
        <w:pStyle w:val="7"/>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7"/>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7"/>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7"/>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7"/>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7"/>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7"/>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7"/>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7"/>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7"/>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7"/>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7"/>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7"/>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7"/>
        <w:rPr>
          <w:rFonts w:hint="eastAsia" w:ascii="仿宋_GB2312" w:hAnsi="仿宋_GB2312" w:eastAsia="仿宋_GB2312" w:cs="仿宋_GB2312"/>
          <w:sz w:val="32"/>
          <w:szCs w:val="32"/>
          <w:lang w:val="en-US" w:eastAsia="zh-CN"/>
        </w:rPr>
      </w:pPr>
    </w:p>
    <w:p>
      <w:pPr>
        <w:rPr>
          <w:rFonts w:hint="eastAsia"/>
          <w:lang w:val="en-US" w:eastAsia="zh-CN"/>
        </w:rPr>
      </w:pPr>
    </w:p>
    <w:p>
      <w:pPr>
        <w:rPr>
          <w:rFonts w:hint="eastAsia" w:ascii="仿宋_GB2312" w:hAnsi="仿宋_GB2312" w:eastAsia="仿宋_GB2312" w:cs="仿宋_GB2312"/>
          <w:sz w:val="32"/>
          <w:szCs w:val="32"/>
          <w:lang w:val="en-US" w:eastAsia="zh-CN"/>
        </w:rPr>
      </w:pPr>
    </w:p>
    <w:p>
      <w:pPr>
        <w:pStyle w:val="7"/>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7"/>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7"/>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7"/>
        <w:rPr>
          <w:rFonts w:hint="eastAsia"/>
          <w:lang w:val="en-US" w:eastAsia="zh-CN"/>
        </w:rPr>
      </w:pPr>
    </w:p>
    <w:p>
      <w:pPr>
        <w:pStyle w:val="7"/>
        <w:rPr>
          <w:rFonts w:hint="eastAsia" w:ascii="仿宋_GB2312" w:hAnsi="仿宋_GB2312" w:eastAsia="仿宋_GB2312" w:cs="仿宋_GB2312"/>
          <w:sz w:val="32"/>
          <w:szCs w:val="32"/>
          <w:lang w:val="en-US" w:eastAsia="zh-CN"/>
        </w:rPr>
      </w:pPr>
    </w:p>
    <w:tbl>
      <w:tblPr>
        <w:tblStyle w:val="9"/>
        <w:tblpPr w:leftFromText="180" w:rightFromText="180" w:vertAnchor="text" w:horzAnchor="page" w:tblpX="1767" w:tblpY="4086"/>
        <w:tblOverlap w:val="never"/>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8800" w:type="dxa"/>
            <w:tcBorders>
              <w:left w:val="nil"/>
              <w:right w:val="nil"/>
            </w:tcBorders>
          </w:tcPr>
          <w:p>
            <w:pPr>
              <w:wordWrap w:val="0"/>
              <w:spacing w:line="540" w:lineRule="exact"/>
              <w:ind w:firstLine="280" w:firstLineChars="100"/>
              <w:rPr>
                <w:rFonts w:ascii="仿宋_GB2312" w:hAnsi="Times New Roman" w:eastAsia="仿宋_GB2312"/>
                <w:sz w:val="28"/>
                <w:szCs w:val="28"/>
              </w:rPr>
            </w:pPr>
            <w:r>
              <w:rPr>
                <w:rFonts w:hint="eastAsia" w:ascii="仿宋_GB2312" w:hAnsi="Times New Roman" w:eastAsia="仿宋_GB2312"/>
                <w:sz w:val="28"/>
                <w:szCs w:val="28"/>
                <w:lang w:val="en-US" w:eastAsia="zh-CN"/>
              </w:rPr>
              <w:t>抄送：局股室(中心)。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8800" w:type="dxa"/>
            <w:tcBorders>
              <w:left w:val="nil"/>
              <w:right w:val="nil"/>
            </w:tcBorders>
          </w:tcPr>
          <w:p>
            <w:pPr>
              <w:wordWrap w:val="0"/>
              <w:spacing w:line="540" w:lineRule="exact"/>
              <w:ind w:firstLine="280" w:firstLineChars="100"/>
              <w:rPr>
                <w:rFonts w:hint="eastAsia" w:ascii="仿宋_GB2312" w:hAnsi="Times New Roman" w:eastAsia="仿宋_GB2312"/>
                <w:sz w:val="28"/>
                <w:szCs w:val="28"/>
              </w:rPr>
            </w:pPr>
            <w:r>
              <w:rPr>
                <w:rFonts w:hint="eastAsia" w:ascii="仿宋_GB2312" w:hAnsi="Times New Roman" w:eastAsia="仿宋_GB2312"/>
                <w:sz w:val="28"/>
                <w:szCs w:val="28"/>
              </w:rPr>
              <w:t xml:space="preserve">南江县医疗保障局办公室            </w:t>
            </w:r>
            <w:r>
              <w:rPr>
                <w:rFonts w:hint="eastAsia" w:ascii="仿宋_GB2312" w:eastAsia="仿宋_GB2312"/>
                <w:sz w:val="28"/>
                <w:szCs w:val="28"/>
                <w:lang w:val="en-US" w:eastAsia="zh-CN"/>
              </w:rPr>
              <w:t xml:space="preserve">     </w:t>
            </w:r>
            <w:r>
              <w:rPr>
                <w:rFonts w:hint="eastAsia" w:ascii="仿宋_GB2312" w:hAnsi="Times New Roman" w:eastAsia="仿宋_GB2312"/>
                <w:sz w:val="28"/>
                <w:szCs w:val="28"/>
              </w:rPr>
              <w:t>2022年</w:t>
            </w:r>
            <w:r>
              <w:rPr>
                <w:rFonts w:hint="eastAsia" w:ascii="仿宋_GB2312" w:hAnsi="Times New Roman" w:eastAsia="仿宋_GB2312"/>
                <w:sz w:val="28"/>
                <w:szCs w:val="28"/>
                <w:lang w:val="en-US" w:eastAsia="zh-CN"/>
              </w:rPr>
              <w:t>9</w:t>
            </w:r>
            <w:r>
              <w:rPr>
                <w:rFonts w:hint="eastAsia" w:ascii="仿宋_GB2312" w:hAnsi="Times New Roman" w:eastAsia="仿宋_GB2312"/>
                <w:sz w:val="28"/>
                <w:szCs w:val="28"/>
              </w:rPr>
              <w:t>月</w:t>
            </w:r>
            <w:r>
              <w:rPr>
                <w:rFonts w:hint="eastAsia" w:ascii="仿宋_GB2312" w:eastAsia="仿宋_GB2312"/>
                <w:sz w:val="28"/>
                <w:szCs w:val="28"/>
                <w:lang w:val="en-US" w:eastAsia="zh-CN"/>
              </w:rPr>
              <w:t>21</w:t>
            </w:r>
            <w:r>
              <w:rPr>
                <w:rFonts w:hint="eastAsia" w:ascii="仿宋_GB2312" w:hAnsi="Times New Roman" w:eastAsia="仿宋_GB2312"/>
                <w:sz w:val="28"/>
                <w:szCs w:val="28"/>
              </w:rPr>
              <w:t>日印制</w:t>
            </w:r>
          </w:p>
        </w:tc>
      </w:tr>
    </w:tbl>
    <w:p>
      <w:pPr>
        <w:pStyle w:val="7"/>
        <w:rPr>
          <w:rFonts w:hint="eastAsia"/>
          <w:lang w:val="en-US" w:eastAsia="zh-CN"/>
        </w:rPr>
      </w:pPr>
    </w:p>
    <w:p>
      <w:pPr>
        <w:rPr>
          <w:rFonts w:hint="eastAsia"/>
          <w:lang w:val="en-US" w:eastAsia="zh-CN"/>
        </w:rPr>
      </w:pPr>
    </w:p>
    <w:p>
      <w:pPr>
        <w:pStyle w:val="12"/>
        <w:rPr>
          <w:rFonts w:hint="eastAsia"/>
          <w:lang w:val="en-US" w:eastAsia="zh-CN"/>
        </w:rPr>
      </w:pPr>
    </w:p>
    <w:p>
      <w:pPr>
        <w:rPr>
          <w:rFonts w:hint="eastAsia"/>
          <w:lang w:val="en-US" w:eastAsia="zh-CN"/>
        </w:rPr>
      </w:pPr>
    </w:p>
    <w:p>
      <w:pPr>
        <w:pStyle w:val="12"/>
        <w:rPr>
          <w:rFonts w:hint="eastAsia"/>
          <w:lang w:val="en-US" w:eastAsia="zh-CN"/>
        </w:rPr>
      </w:pPr>
    </w:p>
    <w:p>
      <w:pPr>
        <w:rPr>
          <w:rFonts w:hint="eastAsia"/>
          <w:lang w:val="en-US" w:eastAsia="zh-CN"/>
        </w:rPr>
      </w:pPr>
    </w:p>
    <w:p>
      <w:pPr>
        <w:pStyle w:val="12"/>
        <w:rPr>
          <w:rFonts w:hint="eastAsia"/>
          <w:lang w:val="en-US" w:eastAsia="zh-CN"/>
        </w:rPr>
      </w:pPr>
    </w:p>
    <w:p>
      <w:pPr>
        <w:rPr>
          <w:rFonts w:hint="eastAsia"/>
          <w:lang w:val="en-US" w:eastAsia="zh-CN"/>
        </w:rPr>
      </w:pPr>
    </w:p>
    <w:p>
      <w:pPr>
        <w:pStyle w:val="7"/>
        <w:rPr>
          <w:rFonts w:hint="eastAsia"/>
          <w:lang w:val="en-US" w:eastAsia="zh-CN"/>
        </w:rPr>
      </w:pPr>
    </w:p>
    <w:p>
      <w:pPr>
        <w:rPr>
          <w:rFonts w:hint="eastAsia"/>
          <w:lang w:val="en-US" w:eastAsia="zh-CN"/>
        </w:rPr>
      </w:pPr>
    </w:p>
    <w:p>
      <w:pPr>
        <w:pStyle w:val="7"/>
        <w:rPr>
          <w:rFonts w:hint="eastAsia"/>
          <w:lang w:val="en-US" w:eastAsia="zh-CN"/>
        </w:rPr>
      </w:pPr>
    </w:p>
    <w:sectPr>
      <w:pgSz w:w="11911" w:h="16838"/>
      <w:pgMar w:top="1531" w:right="1531" w:bottom="1531" w:left="1701" w:header="0" w:footer="1304"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4DDE884-C1E3-486F-A00D-E3A1B414E26B}"/>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2" w:fontKey="{30EFF6F8-4593-4E61-A6A5-F6CB322C69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223F25D9-0FA2-43BC-A3F4-8507496862CD}"/>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00000000" w:usb1="00000000" w:usb2="00000000" w:usb3="00000000" w:csb0="00000000" w:csb1="00000000"/>
    <w:embedRegular r:id="rId4" w:fontKey="{AE996E81-685D-4A60-A76F-D7DC40B42501}"/>
  </w:font>
  <w:font w:name="方正小标宋_GBK">
    <w:panose1 w:val="03000509000000000000"/>
    <w:charset w:val="86"/>
    <w:family w:val="auto"/>
    <w:pitch w:val="default"/>
    <w:sig w:usb0="00000001" w:usb1="080E0000" w:usb2="00000000" w:usb3="00000000" w:csb0="00040000" w:csb1="00000000"/>
    <w:embedRegular r:id="rId5" w:fontKey="{F19C15ED-C805-4480-8EE2-4BDCC65C25EA}"/>
  </w:font>
  <w:font w:name="方正黑体_GBK">
    <w:panose1 w:val="03000509000000000000"/>
    <w:charset w:val="86"/>
    <w:family w:val="auto"/>
    <w:pitch w:val="default"/>
    <w:sig w:usb0="00000001" w:usb1="080E0000" w:usb2="00000000" w:usb3="00000000" w:csb0="00040000" w:csb1="00000000"/>
    <w:embedRegular r:id="rId6" w:fontKey="{98C5F16A-F794-4F6D-AF45-2AC273CB3003}"/>
  </w:font>
  <w:font w:name="方正公文小标宋">
    <w:panose1 w:val="02000500000000000000"/>
    <w:charset w:val="86"/>
    <w:family w:val="auto"/>
    <w:pitch w:val="default"/>
    <w:sig w:usb0="00000000" w:usb1="00000000" w:usb2="00000000" w:usb3="00000000" w:csb0="00000000" w:csb1="00000000"/>
    <w:embedRegular r:id="rId7" w:fontKey="{98205139-88C5-403E-9975-748F39B2947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mNzM5YjA2Mjk3ZGM5NTIxOWI4YWRiNjQwZDJjODIifQ=="/>
  </w:docVars>
  <w:rsids>
    <w:rsidRoot w:val="00000000"/>
    <w:rsid w:val="026C1260"/>
    <w:rsid w:val="09716C43"/>
    <w:rsid w:val="0D926130"/>
    <w:rsid w:val="0FC90073"/>
    <w:rsid w:val="20047346"/>
    <w:rsid w:val="29552E74"/>
    <w:rsid w:val="2A9D7749"/>
    <w:rsid w:val="2E9C7788"/>
    <w:rsid w:val="2EF83515"/>
    <w:rsid w:val="32B31675"/>
    <w:rsid w:val="35EB2319"/>
    <w:rsid w:val="41504943"/>
    <w:rsid w:val="4EFD3F05"/>
    <w:rsid w:val="5D071021"/>
    <w:rsid w:val="70910D46"/>
    <w:rsid w:val="72441861"/>
    <w:rsid w:val="72C05D0A"/>
    <w:rsid w:val="72C30B39"/>
    <w:rsid w:val="79F00A62"/>
    <w:rsid w:val="7BF87F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11">
    <w:name w:val="Default Paragraph Font"/>
    <w:qFormat/>
    <w:uiPriority w:val="0"/>
  </w:style>
  <w:style w:type="table" w:default="1" w:styleId="9">
    <w:name w:val="Normal Table"/>
    <w:qFormat/>
    <w:uiPriority w:val="0"/>
    <w:tblPr>
      <w:tblLayout w:type="fixed"/>
      <w:tblCellMar>
        <w:top w:w="0" w:type="dxa"/>
        <w:left w:w="108" w:type="dxa"/>
        <w:bottom w:w="0" w:type="dxa"/>
        <w:right w:w="108" w:type="dxa"/>
      </w:tblCellMar>
    </w:tblPr>
  </w:style>
  <w:style w:type="paragraph" w:customStyle="1" w:styleId="2">
    <w:name w:val="无间隔1"/>
    <w:basedOn w:val="1"/>
    <w:qFormat/>
    <w:uiPriority w:val="0"/>
  </w:style>
  <w:style w:type="paragraph" w:styleId="3">
    <w:name w:val="Body Text"/>
    <w:basedOn w:val="1"/>
    <w:qFormat/>
    <w:uiPriority w:val="1"/>
    <w:rPr>
      <w:rFonts w:ascii="仿宋_GB2312" w:hAnsi="仿宋_GB2312" w:eastAsia="仿宋_GB2312" w:cs="仿宋_GB2312"/>
      <w:sz w:val="32"/>
      <w:szCs w:val="32"/>
      <w:lang w:val="zh-CN" w:eastAsia="zh-CN" w:bidi="zh-CN"/>
    </w:rPr>
  </w:style>
  <w:style w:type="paragraph" w:styleId="4">
    <w:name w:val="Body Text Indent"/>
    <w:basedOn w:val="1"/>
    <w:qFormat/>
    <w:uiPriority w:val="0"/>
    <w:pPr>
      <w:ind w:firstLine="645"/>
    </w:pPr>
  </w:style>
  <w:style w:type="paragraph" w:styleId="5">
    <w:name w:val="footer"/>
    <w:basedOn w:val="1"/>
    <w:qFormat/>
    <w:uiPriority w:val="0"/>
    <w:pPr>
      <w:tabs>
        <w:tab w:val="center" w:pos="4153"/>
        <w:tab w:val="right" w:pos="8306"/>
      </w:tabs>
      <w:snapToGrid w:val="0"/>
      <w:jc w:val="left"/>
    </w:pPr>
    <w:rPr>
      <w:rFonts w:ascii="Times New Roman" w:hAnsi="Times New Roman" w:eastAsia="仿宋_GB2312"/>
      <w:kern w:val="2"/>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8">
    <w:name w:val="Body Text First Indent 2"/>
    <w:basedOn w:val="4"/>
    <w:qFormat/>
    <w:uiPriority w:val="0"/>
    <w:pPr>
      <w:ind w:firstLine="20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BodyText"/>
    <w:basedOn w:val="1"/>
    <w:next w:val="1"/>
    <w:qFormat/>
    <w:uiPriority w:val="0"/>
    <w:pPr>
      <w:spacing w:before="100" w:after="120"/>
      <w:jc w:val="both"/>
      <w:textAlignment w:val="baseline"/>
    </w:pPr>
    <w:rPr>
      <w:rFonts w:eastAsia="Calibri"/>
      <w:color w:val="000000"/>
      <w:kern w:val="2"/>
      <w:sz w:val="32"/>
      <w:szCs w:val="32"/>
      <w:lang w:val="en-US" w:eastAsia="zh-CN" w:bidi="ar-SA"/>
    </w:rPr>
  </w:style>
  <w:style w:type="paragraph" w:customStyle="1" w:styleId="13">
    <w:name w:val="&quot;Header or footer|1&quot;"/>
    <w:basedOn w:val="1"/>
    <w:qFormat/>
    <w:uiPriority w:val="0"/>
    <w:pPr>
      <w:widowControl w:val="0"/>
      <w:shd w:val="clear" w:color="FFFFFF" w:fill="FFFFFF"/>
      <w:spacing w:before="0" w:after="0" w:line="240" w:lineRule="auto"/>
      <w:ind w:left="0" w:right="0" w:firstLine="0"/>
      <w:jc w:val="left"/>
    </w:pPr>
    <w:rPr>
      <w:rFonts w:ascii="Times New Roman" w:hAnsi="Times New Roman" w:eastAsia="Times New Roman" w:cs="Times New Roman"/>
      <w:color w:val="000000"/>
      <w:spacing w:val="0"/>
      <w:w w:val="100"/>
      <w:position w:val="0"/>
      <w:sz w:val="28"/>
      <w:szCs w:val="28"/>
      <w:u w:val="none"/>
      <w:lang w:val="zh-TW" w:eastAsia="zh-TW" w:bidi="zh-TW"/>
    </w:rPr>
  </w:style>
  <w:style w:type="paragraph" w:customStyle="1" w:styleId="14">
    <w:name w:val="&quot;Header or footer|2&quot;"/>
    <w:basedOn w:val="1"/>
    <w:qFormat/>
    <w:uiPriority w:val="0"/>
    <w:pPr>
      <w:widowControl w:val="0"/>
      <w:shd w:val="clear" w:color="FFFFFF" w:fill="FFFFFF"/>
      <w:spacing w:before="0" w:after="0" w:line="240" w:lineRule="auto"/>
      <w:ind w:left="0" w:right="0" w:firstLine="0"/>
      <w:jc w:val="left"/>
    </w:pPr>
    <w:rPr>
      <w:rFonts w:ascii="Times New Roman" w:hAnsi="Times New Roman" w:eastAsia="Times New Roman" w:cs="Times New Roman"/>
      <w:color w:val="000000"/>
      <w:spacing w:val="0"/>
      <w:w w:val="100"/>
      <w:position w:val="0"/>
      <w:sz w:val="20"/>
      <w:szCs w:val="20"/>
      <w:u w:val="none"/>
      <w:lang w:val="zh-TW" w:eastAsia="zh-TW" w:bidi="zh-TW"/>
    </w:rPr>
  </w:style>
  <w:style w:type="paragraph" w:customStyle="1" w:styleId="15">
    <w:name w:val="&quot;Body text|2&quot;"/>
    <w:basedOn w:val="1"/>
    <w:qFormat/>
    <w:uiPriority w:val="0"/>
    <w:pPr>
      <w:widowControl w:val="0"/>
      <w:shd w:val="clear" w:color="FFFFFF" w:fill="FFFFFF"/>
      <w:spacing w:before="0" w:after="140" w:line="240" w:lineRule="auto"/>
      <w:ind w:left="0" w:right="0" w:firstLine="0"/>
      <w:jc w:val="center"/>
    </w:pPr>
    <w:rPr>
      <w:rFonts w:ascii="宋体" w:hAnsi="宋体" w:eastAsia="宋体" w:cs="宋体"/>
      <w:color w:val="000000"/>
      <w:spacing w:val="0"/>
      <w:w w:val="100"/>
      <w:position w:val="0"/>
      <w:sz w:val="38"/>
      <w:szCs w:val="38"/>
      <w:u w:val="none"/>
      <w:lang w:val="zh-TW" w:eastAsia="zh-TW" w:bidi="zh-TW"/>
    </w:rPr>
  </w:style>
  <w:style w:type="paragraph" w:customStyle="1" w:styleId="16">
    <w:name w:val="&quot;Heading #2|1&quot;"/>
    <w:basedOn w:val="1"/>
    <w:qFormat/>
    <w:uiPriority w:val="0"/>
    <w:pPr>
      <w:widowControl w:val="0"/>
      <w:shd w:val="clear" w:color="FFFFFF" w:fill="FFFFFF"/>
      <w:spacing w:before="0" w:after="260" w:line="240" w:lineRule="auto"/>
      <w:ind w:left="0" w:right="0" w:firstLine="0"/>
      <w:jc w:val="center"/>
      <w:outlineLvl w:val="1"/>
    </w:pPr>
    <w:rPr>
      <w:rFonts w:ascii="宋体" w:hAnsi="宋体" w:eastAsia="宋体" w:cs="宋体"/>
      <w:color w:val="000000"/>
      <w:spacing w:val="0"/>
      <w:w w:val="100"/>
      <w:position w:val="0"/>
      <w:sz w:val="44"/>
      <w:szCs w:val="44"/>
      <w:u w:val="none"/>
      <w:lang w:val="zh-TW" w:eastAsia="zh-TW" w:bidi="zh-TW"/>
    </w:rPr>
  </w:style>
  <w:style w:type="paragraph" w:customStyle="1" w:styleId="17">
    <w:name w:val="&quot;Body text|1&quot;"/>
    <w:basedOn w:val="1"/>
    <w:qFormat/>
    <w:uiPriority w:val="0"/>
    <w:pPr>
      <w:widowControl w:val="0"/>
      <w:shd w:val="clear" w:color="FFFFFF" w:fill="FFFFFF"/>
      <w:spacing w:before="0" w:after="0" w:line="393" w:lineRule="auto"/>
      <w:ind w:left="0" w:right="0" w:firstLine="400"/>
      <w:jc w:val="left"/>
    </w:pPr>
    <w:rPr>
      <w:rFonts w:ascii="宋体" w:hAnsi="宋体" w:eastAsia="宋体" w:cs="宋体"/>
      <w:color w:val="000000"/>
      <w:spacing w:val="0"/>
      <w:w w:val="100"/>
      <w:position w:val="0"/>
      <w:sz w:val="30"/>
      <w:szCs w:val="30"/>
      <w:u w:val="none"/>
      <w:lang w:val="zh-TW" w:eastAsia="zh-TW" w:bidi="zh-TW"/>
    </w:rPr>
  </w:style>
  <w:style w:type="paragraph" w:customStyle="1" w:styleId="18">
    <w:name w:val="&quot;Heading #1|1&quot;"/>
    <w:basedOn w:val="1"/>
    <w:qFormat/>
    <w:uiPriority w:val="0"/>
    <w:pPr>
      <w:widowControl w:val="0"/>
      <w:shd w:val="clear" w:color="FFFFFF" w:fill="FFFFFF"/>
      <w:spacing w:before="2180" w:after="1240" w:line="240" w:lineRule="auto"/>
      <w:ind w:left="0" w:right="0" w:firstLine="0"/>
      <w:jc w:val="left"/>
      <w:outlineLvl w:val="0"/>
    </w:pPr>
    <w:rPr>
      <w:rFonts w:ascii="宋体" w:hAnsi="宋体" w:eastAsia="宋体" w:cs="宋体"/>
      <w:color w:val="F6675C"/>
      <w:spacing w:val="0"/>
      <w:w w:val="100"/>
      <w:position w:val="0"/>
      <w:sz w:val="110"/>
      <w:szCs w:val="110"/>
      <w:u w:val="none"/>
      <w:lang w:val="zh-TW" w:eastAsia="zh-TW" w:bidi="zh-TW"/>
    </w:rPr>
  </w:style>
  <w:style w:type="paragraph" w:customStyle="1" w:styleId="19">
    <w:name w:val="&quot;Header or footer|1&quot;1"/>
    <w:basedOn w:val="1"/>
    <w:qFormat/>
    <w:uiPriority w:val="0"/>
    <w:pPr>
      <w:widowControl w:val="0"/>
      <w:shd w:val="clear" w:color="FFFFFF" w:fill="FFFFFF"/>
      <w:spacing w:before="0" w:after="0" w:line="240" w:lineRule="auto"/>
      <w:ind w:left="0" w:right="0" w:firstLine="0"/>
      <w:jc w:val="left"/>
    </w:pPr>
    <w:rPr>
      <w:rFonts w:ascii="Times New Roman" w:hAnsi="Times New Roman" w:eastAsia="Times New Roman" w:cs="Times New Roman"/>
      <w:color w:val="000000"/>
      <w:spacing w:val="0"/>
      <w:w w:val="100"/>
      <w:position w:val="0"/>
      <w:sz w:val="28"/>
      <w:szCs w:val="28"/>
      <w:u w:val="none"/>
      <w:lang w:val="zh-TW" w:eastAsia="zh-TW" w:bidi="zh-TW"/>
    </w:rPr>
  </w:style>
  <w:style w:type="paragraph" w:customStyle="1" w:styleId="20">
    <w:name w:val="&quot;Header or footer|2&quot;1"/>
    <w:basedOn w:val="1"/>
    <w:qFormat/>
    <w:uiPriority w:val="0"/>
    <w:pPr>
      <w:widowControl w:val="0"/>
      <w:shd w:val="clear" w:color="FFFFFF" w:fill="FFFFFF"/>
      <w:spacing w:before="0" w:after="0" w:line="240" w:lineRule="auto"/>
      <w:ind w:left="0" w:right="0" w:firstLine="0"/>
      <w:jc w:val="left"/>
    </w:pPr>
    <w:rPr>
      <w:rFonts w:ascii="Times New Roman" w:hAnsi="Times New Roman" w:eastAsia="Times New Roman" w:cs="Times New Roman"/>
      <w:color w:val="000000"/>
      <w:spacing w:val="0"/>
      <w:w w:val="100"/>
      <w:position w:val="0"/>
      <w:sz w:val="20"/>
      <w:szCs w:val="20"/>
      <w:u w:val="none"/>
      <w:lang w:val="zh-TW" w:eastAsia="zh-TW" w:bidi="zh-TW"/>
    </w:rPr>
  </w:style>
  <w:style w:type="paragraph" w:customStyle="1" w:styleId="21">
    <w:name w:val="&quot;Body text|2&quot;1"/>
    <w:basedOn w:val="1"/>
    <w:qFormat/>
    <w:uiPriority w:val="0"/>
    <w:pPr>
      <w:widowControl w:val="0"/>
      <w:shd w:val="clear" w:color="FFFFFF" w:fill="FFFFFF"/>
      <w:spacing w:before="0" w:after="140" w:line="240" w:lineRule="auto"/>
      <w:ind w:left="0" w:right="0" w:firstLine="0"/>
      <w:jc w:val="center"/>
    </w:pPr>
    <w:rPr>
      <w:rFonts w:ascii="宋体" w:hAnsi="宋体" w:eastAsia="宋体" w:cs="宋体"/>
      <w:color w:val="000000"/>
      <w:spacing w:val="0"/>
      <w:w w:val="100"/>
      <w:position w:val="0"/>
      <w:sz w:val="38"/>
      <w:szCs w:val="38"/>
      <w:u w:val="none"/>
      <w:lang w:val="zh-TW" w:eastAsia="zh-TW" w:bidi="zh-TW"/>
    </w:rPr>
  </w:style>
  <w:style w:type="paragraph" w:customStyle="1" w:styleId="22">
    <w:name w:val="&quot;Heading #2|1&quot;1"/>
    <w:basedOn w:val="1"/>
    <w:qFormat/>
    <w:uiPriority w:val="0"/>
    <w:pPr>
      <w:widowControl w:val="0"/>
      <w:shd w:val="clear" w:color="FFFFFF" w:fill="FFFFFF"/>
      <w:spacing w:before="0" w:after="260" w:line="240" w:lineRule="auto"/>
      <w:ind w:left="0" w:right="0" w:firstLine="0"/>
      <w:jc w:val="center"/>
      <w:outlineLvl w:val="1"/>
    </w:pPr>
    <w:rPr>
      <w:rFonts w:ascii="宋体" w:hAnsi="宋体" w:eastAsia="宋体" w:cs="宋体"/>
      <w:color w:val="000000"/>
      <w:spacing w:val="0"/>
      <w:w w:val="100"/>
      <w:position w:val="0"/>
      <w:sz w:val="44"/>
      <w:szCs w:val="44"/>
      <w:u w:val="none"/>
      <w:lang w:val="zh-TW" w:eastAsia="zh-TW" w:bidi="zh-TW"/>
    </w:rPr>
  </w:style>
  <w:style w:type="paragraph" w:customStyle="1" w:styleId="23">
    <w:name w:val="&quot;Body text|1&quot;1"/>
    <w:basedOn w:val="1"/>
    <w:qFormat/>
    <w:uiPriority w:val="0"/>
    <w:pPr>
      <w:widowControl w:val="0"/>
      <w:shd w:val="clear" w:color="FFFFFF" w:fill="FFFFFF"/>
      <w:spacing w:before="0" w:after="0" w:line="393" w:lineRule="auto"/>
      <w:ind w:left="0" w:right="0" w:firstLine="400"/>
      <w:jc w:val="left"/>
    </w:pPr>
    <w:rPr>
      <w:rFonts w:ascii="宋体" w:hAnsi="宋体" w:eastAsia="宋体" w:cs="宋体"/>
      <w:color w:val="000000"/>
      <w:spacing w:val="0"/>
      <w:w w:val="100"/>
      <w:position w:val="0"/>
      <w:sz w:val="30"/>
      <w:szCs w:val="30"/>
      <w:u w:val="none"/>
      <w:lang w:val="zh-TW" w:eastAsia="zh-TW" w:bidi="zh-TW"/>
    </w:rPr>
  </w:style>
  <w:style w:type="paragraph" w:customStyle="1" w:styleId="24">
    <w:name w:val="&quot;Heading #1|1&quot;1"/>
    <w:basedOn w:val="1"/>
    <w:qFormat/>
    <w:uiPriority w:val="0"/>
    <w:pPr>
      <w:widowControl w:val="0"/>
      <w:shd w:val="clear" w:color="FFFFFF" w:fill="FFFFFF"/>
      <w:spacing w:before="2180" w:after="1240" w:line="240" w:lineRule="auto"/>
      <w:ind w:left="0" w:right="0" w:firstLine="0"/>
      <w:jc w:val="left"/>
      <w:outlineLvl w:val="0"/>
    </w:pPr>
    <w:rPr>
      <w:rFonts w:ascii="宋体" w:hAnsi="宋体" w:eastAsia="宋体" w:cs="宋体"/>
      <w:color w:val="F6675C"/>
      <w:spacing w:val="0"/>
      <w:w w:val="100"/>
      <w:position w:val="0"/>
      <w:sz w:val="110"/>
      <w:szCs w:val="110"/>
      <w:u w:val="none"/>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17424</Words>
  <Characters>18653</Characters>
  <Paragraphs>1342</Paragraphs>
  <TotalTime>12</TotalTime>
  <ScaleCrop>false</ScaleCrop>
  <LinksUpToDate>false</LinksUpToDate>
  <CharactersWithSpaces>19268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2022-09-13T13:01:00Z</dcterms:created>
  <dc:creator>岳明</dc:creator>
  <cp:lastModifiedBy>Administrator</cp:lastModifiedBy>
  <cp:lastPrinted>2022-09-21T09:03:00Z</cp:lastPrinted>
  <dcterms:modified xsi:type="dcterms:W3CDTF">2022-10-10T03:23:19Z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8C332AA51F744018B87E2578D739B16A</vt:lpwstr>
  </property>
</Properties>
</file>