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44"/>
          <w:lang w:val="en-US" w:eastAsia="zh-CN" w:bidi="ar-SA"/>
        </w:rPr>
        <w:t>1：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桥亭镇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消防安全重大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风险隐患专项排查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整治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2023行动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进展情况调度表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60" w:firstLineChars="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 时间：2023年  月  日</w:t>
      </w:r>
    </w:p>
    <w:tbl>
      <w:tblPr>
        <w:tblStyle w:val="3"/>
        <w:tblW w:w="5653" w:type="pct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486"/>
        <w:gridCol w:w="2918"/>
        <w:gridCol w:w="517"/>
        <w:gridCol w:w="439"/>
        <w:gridCol w:w="3409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lang w:bidi="ar-SA"/>
              </w:rPr>
              <w:t>总体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lang w:bidi="ar-SA"/>
              </w:rPr>
              <w:t>情况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企业自查发现的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重大事故隐患（个）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企业自查发现重大事故隐患中已完成整改的（个）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检查发现的重大事故隐患（个）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检查发现重大事故隐患中已完成整改的（个）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5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挂牌督办的重大事故隐患（个）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挂牌督办重大事故隐患中已完成整改的（个）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lang w:bidi="ar-SA"/>
              </w:rPr>
              <w:t>对企业自查自改进行抽查检查情况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抽查检查企业总数（家）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企业主要负责人未按照要求亲自研究排查整治工作（家）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企业主要负责人未带队检查（家）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企业未制定分管负责人职责清单（家）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5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企业未依法建立安全管理机构和配足安全管理人员（家）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电焊等特种作业岗位人员不熟悉逃生出口（家）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7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外包外租安全管理混乱（家）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未按规定开展应急演练、员工不熟悉逃生出口（家）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lang w:bidi="ar-SA"/>
              </w:rPr>
              <w:t>部门帮扶精准执法情况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lang w:bidi="ar-SA"/>
              </w:rPr>
              <w:t>帮扶指导重点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lang w:eastAsia="zh-CN" w:bidi="ar-SA"/>
              </w:rPr>
              <w:t>乡镇（街道）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lang w:bidi="ar-SA"/>
              </w:rPr>
              <w:t>（个次）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帮扶指导重点企业（家次）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到企业宣讲（次）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行政处罚（次，万元）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企业和企业主要负责人“一案双罚”（次）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移送司法机关（人）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责令停产整顿（家）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曝光、约谈、联合惩戒企业（家）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公布典型执法案例（个），其中危险作业罪案例（个）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  <w:t>举报奖励（万元），其中匿名举报奖励（万元）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376" w:firstLineChars="200"/>
        <w:textAlignment w:val="auto"/>
        <w:rPr>
          <w:rFonts w:hint="default" w:ascii="Times New Roman" w:hAnsi="Times New Roman" w:eastAsia="仿宋_GB2312" w:cs="Times New Roman"/>
          <w:spacing w:val="-11"/>
          <w:sz w:val="21"/>
          <w:szCs w:val="21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mJjY2RmNWY5Y2M1NDJiMTVhN2Y4ZGNhNjBlY2YifQ=="/>
  </w:docVars>
  <w:rsids>
    <w:rsidRoot w:val="00F90FA8"/>
    <w:rsid w:val="00F90FA8"/>
    <w:rsid w:val="04687A75"/>
    <w:rsid w:val="07EE1AE1"/>
    <w:rsid w:val="09306778"/>
    <w:rsid w:val="10DB6389"/>
    <w:rsid w:val="15C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2023-06-14T03:51:00Z</dcterms:created>
  <dc:creator>Admin</dc:creator>
  <cp:lastModifiedBy>Admin</cp:lastModifiedBy>
  <dcterms:modified xsi:type="dcterms:W3CDTF">2023-06-14T03:52:33Z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2D90A9DFE2BF416DBD82891E550383B5_11</vt:lpwstr>
  </property>
</Properties>
</file>