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8C68" w14:textId="35DE37CE" w:rsidR="00376DCA" w:rsidRDefault="00376DCA">
      <w:pPr>
        <w:spacing w:line="59" w:lineRule="exact"/>
        <w:textAlignment w:val="center"/>
      </w:pPr>
    </w:p>
    <w:p w14:paraId="66572D33" w14:textId="77777777" w:rsidR="00376DCA" w:rsidRDefault="00376DCA">
      <w:pPr>
        <w:spacing w:line="254" w:lineRule="auto"/>
      </w:pPr>
    </w:p>
    <w:p w14:paraId="396DD8F1" w14:textId="77777777" w:rsidR="00376DCA" w:rsidRDefault="00376DCA">
      <w:pPr>
        <w:spacing w:line="254" w:lineRule="auto"/>
      </w:pPr>
    </w:p>
    <w:p w14:paraId="4628601B" w14:textId="77777777" w:rsidR="00376DCA" w:rsidRDefault="00376DCA">
      <w:pPr>
        <w:spacing w:line="254" w:lineRule="auto"/>
      </w:pPr>
    </w:p>
    <w:p w14:paraId="15FBBB63" w14:textId="77777777" w:rsidR="00376DCA" w:rsidRDefault="00FF5BC6">
      <w:pPr>
        <w:spacing w:before="104" w:line="219" w:lineRule="auto"/>
        <w:ind w:left="633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2"/>
          <w:sz w:val="32"/>
          <w:szCs w:val="32"/>
        </w:rPr>
        <w:t>川府土〔</w:t>
      </w:r>
      <w:r>
        <w:rPr>
          <w:rFonts w:ascii="宋体" w:eastAsia="宋体" w:hAnsi="宋体" w:cs="宋体"/>
          <w:spacing w:val="2"/>
          <w:sz w:val="32"/>
          <w:szCs w:val="32"/>
        </w:rPr>
        <w:t>2023</w:t>
      </w:r>
      <w:r>
        <w:rPr>
          <w:rFonts w:ascii="宋体" w:eastAsia="宋体" w:hAnsi="宋体" w:cs="宋体"/>
          <w:spacing w:val="2"/>
          <w:sz w:val="32"/>
          <w:szCs w:val="32"/>
        </w:rPr>
        <w:t>〕</w:t>
      </w:r>
      <w:r>
        <w:rPr>
          <w:rFonts w:ascii="宋体" w:eastAsia="宋体" w:hAnsi="宋体" w:cs="宋体"/>
          <w:spacing w:val="2"/>
          <w:sz w:val="32"/>
          <w:szCs w:val="32"/>
        </w:rPr>
        <w:t>836</w:t>
      </w:r>
      <w:r>
        <w:rPr>
          <w:rFonts w:ascii="宋体" w:eastAsia="宋体" w:hAnsi="宋体" w:cs="宋体"/>
          <w:spacing w:val="2"/>
          <w:sz w:val="32"/>
          <w:szCs w:val="32"/>
        </w:rPr>
        <w:t>号</w:t>
      </w:r>
    </w:p>
    <w:p w14:paraId="755074B1" w14:textId="77777777" w:rsidR="00376DCA" w:rsidRDefault="00376DCA">
      <w:pPr>
        <w:spacing w:line="242" w:lineRule="auto"/>
      </w:pPr>
    </w:p>
    <w:p w14:paraId="2A999F31" w14:textId="77777777" w:rsidR="00376DCA" w:rsidRDefault="00376DCA">
      <w:pPr>
        <w:spacing w:line="242" w:lineRule="auto"/>
      </w:pPr>
    </w:p>
    <w:p w14:paraId="627CDC10" w14:textId="77777777" w:rsidR="00376DCA" w:rsidRDefault="00376DCA">
      <w:pPr>
        <w:spacing w:line="243" w:lineRule="auto"/>
      </w:pPr>
    </w:p>
    <w:p w14:paraId="6B1333AB" w14:textId="77777777" w:rsidR="00376DCA" w:rsidRDefault="00FF5BC6">
      <w:pPr>
        <w:spacing w:before="146" w:line="219" w:lineRule="auto"/>
        <w:ind w:left="348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15"/>
          <w:sz w:val="45"/>
          <w:szCs w:val="45"/>
        </w:rPr>
        <w:t>四川省人民政府</w:t>
      </w:r>
    </w:p>
    <w:p w14:paraId="5AB20980" w14:textId="77777777" w:rsidR="00376DCA" w:rsidRDefault="00FF5BC6">
      <w:pPr>
        <w:spacing w:before="160" w:line="219" w:lineRule="auto"/>
        <w:ind w:left="213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17"/>
          <w:sz w:val="45"/>
          <w:szCs w:val="45"/>
        </w:rPr>
        <w:t>关于南江县</w:t>
      </w:r>
      <w:r>
        <w:rPr>
          <w:rFonts w:ascii="宋体" w:eastAsia="宋体" w:hAnsi="宋体" w:cs="宋体"/>
          <w:b/>
          <w:bCs/>
          <w:spacing w:val="17"/>
          <w:sz w:val="45"/>
          <w:szCs w:val="45"/>
        </w:rPr>
        <w:t>2022</w:t>
      </w:r>
      <w:r>
        <w:rPr>
          <w:rFonts w:ascii="宋体" w:eastAsia="宋体" w:hAnsi="宋体" w:cs="宋体"/>
          <w:b/>
          <w:bCs/>
          <w:spacing w:val="17"/>
          <w:sz w:val="45"/>
          <w:szCs w:val="45"/>
        </w:rPr>
        <w:t>年第</w:t>
      </w:r>
      <w:r>
        <w:rPr>
          <w:rFonts w:ascii="宋体" w:eastAsia="宋体" w:hAnsi="宋体" w:cs="宋体"/>
          <w:b/>
          <w:bCs/>
          <w:spacing w:val="17"/>
          <w:sz w:val="45"/>
          <w:szCs w:val="45"/>
        </w:rPr>
        <w:t>20</w:t>
      </w:r>
      <w:r>
        <w:rPr>
          <w:rFonts w:ascii="宋体" w:eastAsia="宋体" w:hAnsi="宋体" w:cs="宋体"/>
          <w:b/>
          <w:bCs/>
          <w:spacing w:val="17"/>
          <w:sz w:val="45"/>
          <w:szCs w:val="45"/>
        </w:rPr>
        <w:t>批次</w:t>
      </w:r>
    </w:p>
    <w:p w14:paraId="7B23605E" w14:textId="77777777" w:rsidR="00376DCA" w:rsidRDefault="00FF5BC6">
      <w:pPr>
        <w:spacing w:before="157" w:line="220" w:lineRule="auto"/>
        <w:ind w:left="345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8"/>
          <w:sz w:val="45"/>
          <w:szCs w:val="45"/>
        </w:rPr>
        <w:t>建设用地的批复</w:t>
      </w:r>
    </w:p>
    <w:p w14:paraId="1734F36E" w14:textId="77777777" w:rsidR="00376DCA" w:rsidRDefault="00376DCA">
      <w:pPr>
        <w:spacing w:line="307" w:lineRule="auto"/>
      </w:pPr>
    </w:p>
    <w:p w14:paraId="656B9169" w14:textId="77777777" w:rsidR="00376DCA" w:rsidRDefault="00376DCA">
      <w:pPr>
        <w:spacing w:line="307" w:lineRule="auto"/>
      </w:pPr>
    </w:p>
    <w:p w14:paraId="6AB649CD" w14:textId="77777777" w:rsidR="00376DCA" w:rsidRDefault="00FF5BC6">
      <w:pPr>
        <w:spacing w:before="104" w:line="223" w:lineRule="auto"/>
        <w:ind w:left="53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2"/>
          <w:sz w:val="32"/>
          <w:szCs w:val="32"/>
        </w:rPr>
        <w:t>南江县人民政府：</w:t>
      </w:r>
    </w:p>
    <w:p w14:paraId="6E3A2373" w14:textId="77777777" w:rsidR="00376DCA" w:rsidRDefault="00FF5BC6">
      <w:pPr>
        <w:spacing w:before="228" w:line="574" w:lineRule="exact"/>
        <w:ind w:left="115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4"/>
          <w:position w:val="18"/>
          <w:sz w:val="32"/>
          <w:szCs w:val="32"/>
        </w:rPr>
        <w:t>你县《关于南江县</w:t>
      </w:r>
      <w:r>
        <w:rPr>
          <w:rFonts w:ascii="FangSong" w:eastAsia="FangSong" w:hAnsi="FangSong" w:cs="FangSong"/>
          <w:spacing w:val="4"/>
          <w:position w:val="18"/>
          <w:sz w:val="32"/>
          <w:szCs w:val="32"/>
        </w:rPr>
        <w:t>2022</w:t>
      </w:r>
      <w:r>
        <w:rPr>
          <w:rFonts w:ascii="FangSong" w:eastAsia="FangSong" w:hAnsi="FangSong" w:cs="FangSong"/>
          <w:spacing w:val="4"/>
          <w:position w:val="18"/>
          <w:sz w:val="32"/>
          <w:szCs w:val="32"/>
        </w:rPr>
        <w:t>年第</w:t>
      </w:r>
      <w:r>
        <w:rPr>
          <w:rFonts w:ascii="FangSong" w:eastAsia="FangSong" w:hAnsi="FangSong" w:cs="FangSong"/>
          <w:spacing w:val="4"/>
          <w:position w:val="18"/>
          <w:sz w:val="32"/>
          <w:szCs w:val="32"/>
        </w:rPr>
        <w:t>20</w:t>
      </w:r>
      <w:r>
        <w:rPr>
          <w:rFonts w:ascii="FangSong" w:eastAsia="FangSong" w:hAnsi="FangSong" w:cs="FangSong"/>
          <w:spacing w:val="4"/>
          <w:position w:val="18"/>
          <w:sz w:val="32"/>
          <w:szCs w:val="32"/>
        </w:rPr>
        <w:t>批次建设用地的请示》</w:t>
      </w:r>
      <w:r>
        <w:rPr>
          <w:rFonts w:ascii="FangSong" w:eastAsia="FangSong" w:hAnsi="FangSong" w:cs="FangSong"/>
          <w:spacing w:val="4"/>
          <w:position w:val="18"/>
          <w:sz w:val="32"/>
          <w:szCs w:val="32"/>
        </w:rPr>
        <w:t>(</w:t>
      </w:r>
      <w:r>
        <w:rPr>
          <w:rFonts w:ascii="FangSong" w:eastAsia="FangSong" w:hAnsi="FangSong" w:cs="FangSong"/>
          <w:spacing w:val="4"/>
          <w:position w:val="18"/>
          <w:sz w:val="32"/>
          <w:szCs w:val="32"/>
        </w:rPr>
        <w:t>南府</w:t>
      </w:r>
    </w:p>
    <w:p w14:paraId="476ED4C9" w14:textId="77777777" w:rsidR="00376DCA" w:rsidRDefault="00FF5BC6">
      <w:pPr>
        <w:spacing w:before="1" w:line="222" w:lineRule="auto"/>
        <w:ind w:left="51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〔</w:t>
      </w:r>
      <w:r>
        <w:rPr>
          <w:rFonts w:ascii="FangSong" w:eastAsia="FangSong" w:hAnsi="FangSong" w:cs="FangSong"/>
          <w:spacing w:val="-6"/>
          <w:sz w:val="32"/>
          <w:szCs w:val="32"/>
        </w:rPr>
        <w:t>2022</w:t>
      </w:r>
      <w:r>
        <w:rPr>
          <w:rFonts w:ascii="FangSong" w:eastAsia="FangSong" w:hAnsi="FangSong" w:cs="FangSong"/>
          <w:spacing w:val="-6"/>
          <w:sz w:val="32"/>
          <w:szCs w:val="32"/>
        </w:rPr>
        <w:t>〕</w:t>
      </w:r>
      <w:r>
        <w:rPr>
          <w:rFonts w:ascii="FangSong" w:eastAsia="FangSong" w:hAnsi="FangSong" w:cs="FangSong"/>
          <w:spacing w:val="-6"/>
          <w:sz w:val="32"/>
          <w:szCs w:val="32"/>
        </w:rPr>
        <w:t>137</w:t>
      </w:r>
      <w:r>
        <w:rPr>
          <w:rFonts w:ascii="FangSong" w:eastAsia="FangSong" w:hAnsi="FangSong" w:cs="FangSong"/>
          <w:spacing w:val="-6"/>
          <w:sz w:val="32"/>
          <w:szCs w:val="32"/>
        </w:rPr>
        <w:t>号</w:t>
      </w:r>
      <w:r>
        <w:rPr>
          <w:rFonts w:ascii="FangSong" w:eastAsia="FangSong" w:hAnsi="FangSong" w:cs="FangSong"/>
          <w:spacing w:val="-6"/>
          <w:sz w:val="32"/>
          <w:szCs w:val="32"/>
        </w:rPr>
        <w:t>)</w:t>
      </w:r>
      <w:r>
        <w:rPr>
          <w:rFonts w:ascii="FangSong" w:eastAsia="FangSong" w:hAnsi="FangSong" w:cs="FangSong"/>
          <w:spacing w:val="-6"/>
          <w:sz w:val="32"/>
          <w:szCs w:val="32"/>
        </w:rPr>
        <w:t>收悉。经研究，现批复如下。</w:t>
      </w:r>
    </w:p>
    <w:p w14:paraId="01E5ECFA" w14:textId="77777777" w:rsidR="00376DCA" w:rsidRDefault="00FF5BC6">
      <w:pPr>
        <w:spacing w:before="218" w:line="608" w:lineRule="exact"/>
        <w:ind w:left="115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4"/>
          <w:position w:val="21"/>
          <w:sz w:val="32"/>
          <w:szCs w:val="32"/>
        </w:rPr>
        <w:t>一、原则同意呈报的建设用地项目呈报说明书、农用地转用方</w:t>
      </w:r>
    </w:p>
    <w:p w14:paraId="6CC0F102" w14:textId="77777777" w:rsidR="00376DCA" w:rsidRDefault="00FF5BC6">
      <w:pPr>
        <w:spacing w:line="223" w:lineRule="auto"/>
        <w:ind w:left="53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5"/>
          <w:sz w:val="32"/>
          <w:szCs w:val="32"/>
        </w:rPr>
        <w:t>案和征收土地方案。</w:t>
      </w:r>
    </w:p>
    <w:p w14:paraId="40EAD0CA" w14:textId="77777777" w:rsidR="00376DCA" w:rsidRDefault="00FF5BC6">
      <w:pPr>
        <w:spacing w:before="209" w:line="347" w:lineRule="auto"/>
        <w:ind w:left="539" w:right="633" w:firstLine="61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8"/>
          <w:sz w:val="32"/>
          <w:szCs w:val="32"/>
        </w:rPr>
        <w:t>二、同意将南江县光雾山镇焦家河村</w:t>
      </w:r>
      <w:r>
        <w:rPr>
          <w:rFonts w:ascii="FangSong" w:eastAsia="FangSong" w:hAnsi="FangSong" w:cs="FangSong"/>
          <w:spacing w:val="-8"/>
          <w:sz w:val="32"/>
          <w:szCs w:val="32"/>
        </w:rPr>
        <w:t>3</w:t>
      </w:r>
      <w:r>
        <w:rPr>
          <w:rFonts w:ascii="FangSong" w:eastAsia="FangSong" w:hAnsi="FangSong" w:cs="FangSong"/>
          <w:spacing w:val="-8"/>
          <w:sz w:val="32"/>
          <w:szCs w:val="32"/>
        </w:rPr>
        <w:t>组</w:t>
      </w:r>
      <w:r>
        <w:rPr>
          <w:rFonts w:ascii="FangSong" w:eastAsia="FangSong" w:hAnsi="FangSong" w:cs="FangSong"/>
          <w:spacing w:val="-8"/>
          <w:sz w:val="32"/>
          <w:szCs w:val="32"/>
        </w:rPr>
        <w:t>0.8986</w:t>
      </w:r>
      <w:r>
        <w:rPr>
          <w:rFonts w:ascii="FangSong" w:eastAsia="FangSong" w:hAnsi="FangSong" w:cs="FangSong"/>
          <w:spacing w:val="-8"/>
          <w:sz w:val="32"/>
          <w:szCs w:val="32"/>
        </w:rPr>
        <w:t>公顷集体农用</w:t>
      </w:r>
      <w:r>
        <w:rPr>
          <w:rFonts w:ascii="FangSong" w:eastAsia="FangSong" w:hAnsi="FangSong" w:cs="FangSong"/>
          <w:spacing w:val="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地</w:t>
      </w:r>
      <w:r>
        <w:rPr>
          <w:rFonts w:ascii="FangSong" w:eastAsia="FangSong" w:hAnsi="FangSong" w:cs="FangSong"/>
          <w:spacing w:val="-5"/>
          <w:sz w:val="32"/>
          <w:szCs w:val="32"/>
        </w:rPr>
        <w:t>(</w:t>
      </w:r>
      <w:r>
        <w:rPr>
          <w:rFonts w:ascii="FangSong" w:eastAsia="FangSong" w:hAnsi="FangSong" w:cs="FangSong"/>
          <w:spacing w:val="-5"/>
          <w:sz w:val="32"/>
          <w:szCs w:val="32"/>
        </w:rPr>
        <w:t>均为林地</w:t>
      </w:r>
      <w:r>
        <w:rPr>
          <w:rFonts w:ascii="FangSong" w:eastAsia="FangSong" w:hAnsi="FangSong" w:cs="FangSong"/>
          <w:spacing w:val="-5"/>
          <w:sz w:val="32"/>
          <w:szCs w:val="32"/>
        </w:rPr>
        <w:t>)</w:t>
      </w:r>
      <w:r>
        <w:rPr>
          <w:rFonts w:ascii="FangSong" w:eastAsia="FangSong" w:hAnsi="FangSong" w:cs="FangSong"/>
          <w:spacing w:val="-5"/>
          <w:sz w:val="32"/>
          <w:szCs w:val="32"/>
        </w:rPr>
        <w:t>转为建设用地并征收为国家所有，作为南江县</w:t>
      </w:r>
      <w:r>
        <w:rPr>
          <w:rFonts w:ascii="FangSong" w:eastAsia="FangSong" w:hAnsi="FangSong" w:cs="FangSong"/>
          <w:spacing w:val="-5"/>
          <w:sz w:val="32"/>
          <w:szCs w:val="32"/>
        </w:rPr>
        <w:t>2022</w:t>
      </w:r>
    </w:p>
    <w:p w14:paraId="0B58B7EB" w14:textId="77777777" w:rsidR="00376DCA" w:rsidRDefault="00FF5BC6">
      <w:pPr>
        <w:spacing w:before="1" w:line="222" w:lineRule="auto"/>
        <w:ind w:left="53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年第</w:t>
      </w:r>
      <w:r>
        <w:rPr>
          <w:rFonts w:ascii="FangSong" w:eastAsia="FangSong" w:hAnsi="FangSong" w:cs="FangSong"/>
          <w:spacing w:val="-6"/>
          <w:sz w:val="32"/>
          <w:szCs w:val="32"/>
        </w:rPr>
        <w:t>20</w:t>
      </w:r>
      <w:r>
        <w:rPr>
          <w:rFonts w:ascii="FangSong" w:eastAsia="FangSong" w:hAnsi="FangSong" w:cs="FangSong"/>
          <w:spacing w:val="-6"/>
          <w:sz w:val="32"/>
          <w:szCs w:val="32"/>
        </w:rPr>
        <w:t>批次建设用地。</w:t>
      </w:r>
    </w:p>
    <w:p w14:paraId="65946060" w14:textId="77777777" w:rsidR="00376DCA" w:rsidRDefault="00FF5BC6">
      <w:pPr>
        <w:spacing w:before="210" w:line="346" w:lineRule="auto"/>
        <w:ind w:left="539" w:right="609" w:firstLine="61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7"/>
          <w:sz w:val="32"/>
          <w:szCs w:val="32"/>
        </w:rPr>
        <w:t>三、</w:t>
      </w:r>
      <w:r>
        <w:rPr>
          <w:rFonts w:ascii="FangSong" w:eastAsia="FangSong" w:hAnsi="FangSong" w:cs="FangSong"/>
          <w:spacing w:val="-7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7"/>
          <w:sz w:val="32"/>
          <w:szCs w:val="32"/>
        </w:rPr>
        <w:t>南江县人民政府要严格依法履行征地批后实施程序，</w:t>
      </w:r>
      <w:r>
        <w:rPr>
          <w:rFonts w:ascii="FangSong" w:eastAsia="FangSong" w:hAnsi="FangSong" w:cs="FangSong"/>
          <w:spacing w:val="-18"/>
          <w:sz w:val="32"/>
          <w:szCs w:val="32"/>
        </w:rPr>
        <w:t>按照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4"/>
          <w:sz w:val="32"/>
          <w:szCs w:val="32"/>
        </w:rPr>
        <w:t>有关法律法规妥善安置被征地农民，及时兑现补偿费用，安排</w:t>
      </w:r>
      <w:r>
        <w:rPr>
          <w:rFonts w:ascii="FangSong" w:eastAsia="FangSong" w:hAnsi="FangSong" w:cs="FangSong"/>
          <w:spacing w:val="-15"/>
          <w:sz w:val="32"/>
          <w:szCs w:val="32"/>
        </w:rPr>
        <w:t>好被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4"/>
          <w:sz w:val="32"/>
          <w:szCs w:val="32"/>
        </w:rPr>
        <w:t>征地农民的社会保障费用，落实安置措施，妥善解决好被征地农民</w:t>
      </w:r>
      <w:r>
        <w:rPr>
          <w:rFonts w:ascii="FangSong" w:eastAsia="FangSong" w:hAnsi="FangSong" w:cs="FangSong"/>
          <w:spacing w:val="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7"/>
          <w:sz w:val="32"/>
          <w:szCs w:val="32"/>
        </w:rPr>
        <w:t>的生产和生活，认真做好被征地农民的就业培训和社会保障工作，</w:t>
      </w:r>
    </w:p>
    <w:p w14:paraId="084230F3" w14:textId="77777777" w:rsidR="00376DCA" w:rsidRDefault="00FF5BC6">
      <w:pPr>
        <w:spacing w:before="1" w:line="219" w:lineRule="auto"/>
        <w:ind w:left="53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4"/>
          <w:sz w:val="32"/>
          <w:szCs w:val="32"/>
        </w:rPr>
        <w:t>保证原有生活水平不降低，长远生计有保障，维护社会稳定。征地</w:t>
      </w:r>
    </w:p>
    <w:p w14:paraId="6E5C873B" w14:textId="77777777" w:rsidR="00376DCA" w:rsidRDefault="00376DCA">
      <w:pPr>
        <w:sectPr w:rsidR="00376D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090" w:h="16940"/>
          <w:pgMar w:top="1439" w:right="1039" w:bottom="1170" w:left="1020" w:header="0" w:footer="1110" w:gutter="0"/>
          <w:cols w:space="720"/>
        </w:sectPr>
      </w:pPr>
    </w:p>
    <w:p w14:paraId="552CC8EC" w14:textId="77777777" w:rsidR="00376DCA" w:rsidRDefault="00FF5BC6">
      <w:pPr>
        <w:spacing w:before="97" w:line="221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4"/>
          <w:sz w:val="30"/>
          <w:szCs w:val="30"/>
        </w:rPr>
        <w:lastRenderedPageBreak/>
        <w:t>补偿安置不落实的，不得强行使用被征土地。</w:t>
      </w:r>
    </w:p>
    <w:p w14:paraId="3224E9EA" w14:textId="77777777" w:rsidR="00376DCA" w:rsidRDefault="00FF5BC6">
      <w:pPr>
        <w:spacing w:before="230" w:line="369" w:lineRule="auto"/>
        <w:ind w:firstLine="63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"/>
          <w:sz w:val="30"/>
          <w:szCs w:val="30"/>
        </w:rPr>
        <w:t>四、</w:t>
      </w:r>
      <w:r>
        <w:rPr>
          <w:rFonts w:ascii="FangSong" w:eastAsia="FangSong" w:hAnsi="FangSong" w:cs="FangSong"/>
          <w:spacing w:val="-4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</w:rPr>
        <w:t>南江县人民政府应按要求做好地质灾害危险性评估工作。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</w:rPr>
        <w:t>在对具体建设项目供地时，要严格按照土地用途、相关政策法规及</w:t>
      </w:r>
    </w:p>
    <w:p w14:paraId="4D2E8A3A" w14:textId="77777777" w:rsidR="00376DCA" w:rsidRDefault="00FF5BC6">
      <w:pPr>
        <w:spacing w:line="220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2"/>
          <w:sz w:val="30"/>
          <w:szCs w:val="30"/>
        </w:rPr>
        <w:t>规定的程序和权限审批供地方案并报自然资源厅备案。</w:t>
      </w:r>
    </w:p>
    <w:p w14:paraId="0D79B335" w14:textId="77777777" w:rsidR="00376DCA" w:rsidRDefault="00FF5BC6">
      <w:pPr>
        <w:spacing w:before="246" w:line="222" w:lineRule="auto"/>
        <w:ind w:left="63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4"/>
          <w:sz w:val="30"/>
          <w:szCs w:val="30"/>
        </w:rPr>
        <w:t>五、本批文自批准之日起满两年未实施的自动失效。</w:t>
      </w:r>
    </w:p>
    <w:p w14:paraId="10DCAD75" w14:textId="77777777" w:rsidR="00376DCA" w:rsidRDefault="00376DCA">
      <w:pPr>
        <w:spacing w:line="249" w:lineRule="auto"/>
      </w:pPr>
    </w:p>
    <w:p w14:paraId="7CF713A1" w14:textId="77777777" w:rsidR="00376DCA" w:rsidRDefault="00376DCA">
      <w:pPr>
        <w:spacing w:line="249" w:lineRule="auto"/>
      </w:pPr>
    </w:p>
    <w:p w14:paraId="2DB8F52F" w14:textId="77777777" w:rsidR="00376DCA" w:rsidRDefault="00376DCA">
      <w:pPr>
        <w:spacing w:line="249" w:lineRule="auto"/>
      </w:pPr>
    </w:p>
    <w:p w14:paraId="2BA2E2EB" w14:textId="77777777" w:rsidR="00376DCA" w:rsidRDefault="00FF5BC6">
      <w:pPr>
        <w:spacing w:before="97" w:line="222" w:lineRule="auto"/>
        <w:ind w:left="63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1"/>
          <w:sz w:val="30"/>
          <w:szCs w:val="30"/>
        </w:rPr>
        <w:t>附件：南江县</w:t>
      </w:r>
      <w:r>
        <w:rPr>
          <w:rFonts w:ascii="FangSong" w:eastAsia="FangSong" w:hAnsi="FangSong" w:cs="FangSong"/>
          <w:spacing w:val="11"/>
          <w:sz w:val="30"/>
          <w:szCs w:val="30"/>
        </w:rPr>
        <w:t>2022</w:t>
      </w:r>
      <w:r>
        <w:rPr>
          <w:rFonts w:ascii="FangSong" w:eastAsia="FangSong" w:hAnsi="FangSong" w:cs="FangSong"/>
          <w:spacing w:val="11"/>
          <w:sz w:val="30"/>
          <w:szCs w:val="30"/>
        </w:rPr>
        <w:t>年第</w:t>
      </w:r>
      <w:r>
        <w:rPr>
          <w:rFonts w:ascii="FangSong" w:eastAsia="FangSong" w:hAnsi="FangSong" w:cs="FangSong"/>
          <w:spacing w:val="11"/>
          <w:sz w:val="30"/>
          <w:szCs w:val="30"/>
        </w:rPr>
        <w:t>20</w:t>
      </w:r>
      <w:r>
        <w:rPr>
          <w:rFonts w:ascii="FangSong" w:eastAsia="FangSong" w:hAnsi="FangSong" w:cs="FangSong"/>
          <w:spacing w:val="11"/>
          <w:sz w:val="30"/>
          <w:szCs w:val="30"/>
        </w:rPr>
        <w:t>批次建设用地征地情况明细表</w:t>
      </w:r>
    </w:p>
    <w:p w14:paraId="22E818DB" w14:textId="77777777" w:rsidR="00376DCA" w:rsidRDefault="00376DCA">
      <w:pPr>
        <w:spacing w:line="247" w:lineRule="auto"/>
      </w:pPr>
    </w:p>
    <w:p w14:paraId="3D0E47F9" w14:textId="77777777" w:rsidR="00376DCA" w:rsidRDefault="00376DCA">
      <w:pPr>
        <w:spacing w:line="247" w:lineRule="auto"/>
      </w:pPr>
    </w:p>
    <w:p w14:paraId="67EC010F" w14:textId="77777777" w:rsidR="00376DCA" w:rsidRDefault="00376DCA">
      <w:pPr>
        <w:spacing w:line="247" w:lineRule="auto"/>
      </w:pPr>
    </w:p>
    <w:p w14:paraId="63F181FA" w14:textId="77777777" w:rsidR="00376DCA" w:rsidRDefault="00376DCA">
      <w:pPr>
        <w:spacing w:line="247" w:lineRule="auto"/>
      </w:pPr>
    </w:p>
    <w:p w14:paraId="43143261" w14:textId="77777777" w:rsidR="00376DCA" w:rsidRDefault="00376DCA">
      <w:pPr>
        <w:spacing w:line="247" w:lineRule="auto"/>
      </w:pPr>
    </w:p>
    <w:p w14:paraId="78DD95EA" w14:textId="77777777" w:rsidR="00376DCA" w:rsidRDefault="00376DCA">
      <w:pPr>
        <w:spacing w:line="248" w:lineRule="auto"/>
      </w:pPr>
    </w:p>
    <w:p w14:paraId="67CD3AAD" w14:textId="77777777" w:rsidR="00376DCA" w:rsidRDefault="00376DCA">
      <w:pPr>
        <w:spacing w:line="248" w:lineRule="auto"/>
      </w:pPr>
    </w:p>
    <w:p w14:paraId="4750E4AD" w14:textId="77777777" w:rsidR="00376DCA" w:rsidRDefault="00376DCA">
      <w:pPr>
        <w:spacing w:line="248" w:lineRule="auto"/>
      </w:pPr>
    </w:p>
    <w:p w14:paraId="056194EC" w14:textId="1CFF5AAE" w:rsidR="00376DCA" w:rsidRDefault="00FF5BC6">
      <w:pPr>
        <w:spacing w:before="98" w:line="222" w:lineRule="auto"/>
        <w:ind w:left="5269"/>
        <w:rPr>
          <w:rFonts w:ascii="FangSong" w:eastAsia="FangSong" w:hAnsi="FangSong" w:cs="FangSong"/>
          <w:sz w:val="30"/>
          <w:szCs w:val="30"/>
        </w:rPr>
      </w:pPr>
      <w:r>
        <w:rPr>
          <w:rFonts w:eastAsia="Arial"/>
        </w:rPr>
        <w:pict w14:anchorId="6F18B04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pt;margin-top:-25.6pt;width:105.3pt;height:20.1pt;z-index:251658240;mso-position-horizontal-relative:text;mso-position-vertical-relative:text" filled="f" stroked="f">
            <v:textbox inset="0,0,0,0">
              <w:txbxContent>
                <w:p w14:paraId="2E683BA4" w14:textId="77777777" w:rsidR="00376DCA" w:rsidRDefault="00FF5BC6">
                  <w:pPr>
                    <w:spacing w:before="20" w:line="222" w:lineRule="auto"/>
                    <w:ind w:left="20"/>
                    <w:rPr>
                      <w:rFonts w:ascii="FangSong" w:eastAsia="FangSong" w:hAnsi="FangSong" w:cs="FangSong"/>
                      <w:sz w:val="30"/>
                      <w:szCs w:val="30"/>
                    </w:rPr>
                  </w:pPr>
                  <w:r>
                    <w:rPr>
                      <w:rFonts w:ascii="FangSong" w:eastAsia="FangSong" w:hAnsi="FangSong" w:cs="FangSong"/>
                      <w:spacing w:val="-5"/>
                      <w:sz w:val="30"/>
                      <w:szCs w:val="30"/>
                    </w:rPr>
                    <w:t>四川省人民政府</w:t>
                  </w:r>
                </w:p>
              </w:txbxContent>
            </v:textbox>
          </v:shape>
        </w:pict>
      </w:r>
      <w:r>
        <w:rPr>
          <w:rFonts w:ascii="FangSong" w:eastAsia="FangSong" w:hAnsi="FangSong" w:cs="FangSong"/>
          <w:spacing w:val="37"/>
          <w:sz w:val="30"/>
          <w:szCs w:val="30"/>
        </w:rPr>
        <w:t>2023</w:t>
      </w:r>
      <w:r>
        <w:rPr>
          <w:rFonts w:ascii="FangSong" w:eastAsia="FangSong" w:hAnsi="FangSong" w:cs="FangSong"/>
          <w:spacing w:val="37"/>
          <w:sz w:val="30"/>
          <w:szCs w:val="30"/>
        </w:rPr>
        <w:t>年</w:t>
      </w:r>
      <w:r>
        <w:rPr>
          <w:rFonts w:ascii="FangSong" w:eastAsia="FangSong" w:hAnsi="FangSong" w:cs="FangSong"/>
          <w:spacing w:val="37"/>
          <w:sz w:val="30"/>
          <w:szCs w:val="30"/>
        </w:rPr>
        <w:t>4</w:t>
      </w:r>
      <w:r>
        <w:rPr>
          <w:rFonts w:ascii="FangSong" w:eastAsia="FangSong" w:hAnsi="FangSong" w:cs="FangSong"/>
          <w:spacing w:val="37"/>
          <w:sz w:val="30"/>
          <w:szCs w:val="30"/>
        </w:rPr>
        <w:t>月</w:t>
      </w:r>
      <w:r>
        <w:rPr>
          <w:rFonts w:ascii="FangSong" w:eastAsia="FangSong" w:hAnsi="FangSong" w:cs="FangSong"/>
          <w:spacing w:val="37"/>
          <w:sz w:val="30"/>
          <w:szCs w:val="30"/>
        </w:rPr>
        <w:t>23</w:t>
      </w:r>
      <w:r>
        <w:rPr>
          <w:rFonts w:ascii="FangSong" w:eastAsia="FangSong" w:hAnsi="FangSong" w:cs="FangSong"/>
          <w:spacing w:val="37"/>
          <w:sz w:val="30"/>
          <w:szCs w:val="30"/>
        </w:rPr>
        <w:t>日</w:t>
      </w:r>
    </w:p>
    <w:p w14:paraId="0B9ACD92" w14:textId="77777777" w:rsidR="00376DCA" w:rsidRDefault="00376DCA">
      <w:pPr>
        <w:spacing w:line="246" w:lineRule="auto"/>
      </w:pPr>
    </w:p>
    <w:p w14:paraId="4CCD177B" w14:textId="77777777" w:rsidR="00376DCA" w:rsidRDefault="00376DCA">
      <w:pPr>
        <w:spacing w:line="246" w:lineRule="auto"/>
      </w:pPr>
    </w:p>
    <w:p w14:paraId="730AA16C" w14:textId="77777777" w:rsidR="00376DCA" w:rsidRDefault="00376DCA">
      <w:pPr>
        <w:spacing w:line="246" w:lineRule="auto"/>
      </w:pPr>
    </w:p>
    <w:p w14:paraId="79DFA0F8" w14:textId="77777777" w:rsidR="00376DCA" w:rsidRDefault="00376DCA">
      <w:pPr>
        <w:spacing w:line="246" w:lineRule="auto"/>
      </w:pPr>
    </w:p>
    <w:p w14:paraId="132F4A4D" w14:textId="77777777" w:rsidR="00376DCA" w:rsidRDefault="00376DCA">
      <w:pPr>
        <w:spacing w:line="246" w:lineRule="auto"/>
      </w:pPr>
    </w:p>
    <w:p w14:paraId="1842175C" w14:textId="77777777" w:rsidR="00376DCA" w:rsidRDefault="00376DCA">
      <w:pPr>
        <w:spacing w:line="246" w:lineRule="auto"/>
      </w:pPr>
    </w:p>
    <w:p w14:paraId="3A86DE6B" w14:textId="77777777" w:rsidR="00376DCA" w:rsidRDefault="00376DCA">
      <w:pPr>
        <w:spacing w:line="246" w:lineRule="auto"/>
      </w:pPr>
    </w:p>
    <w:p w14:paraId="630F78F9" w14:textId="77777777" w:rsidR="00376DCA" w:rsidRDefault="00376DCA">
      <w:pPr>
        <w:spacing w:line="246" w:lineRule="auto"/>
      </w:pPr>
    </w:p>
    <w:p w14:paraId="63A0DAF2" w14:textId="77777777" w:rsidR="00376DCA" w:rsidRDefault="00376DCA">
      <w:pPr>
        <w:spacing w:line="246" w:lineRule="auto"/>
      </w:pPr>
    </w:p>
    <w:p w14:paraId="2CFC64BC" w14:textId="77777777" w:rsidR="00376DCA" w:rsidRDefault="00376DCA">
      <w:pPr>
        <w:spacing w:line="246" w:lineRule="auto"/>
      </w:pPr>
    </w:p>
    <w:p w14:paraId="69B14C92" w14:textId="77777777" w:rsidR="00376DCA" w:rsidRDefault="00376DCA">
      <w:pPr>
        <w:spacing w:line="246" w:lineRule="auto"/>
      </w:pPr>
    </w:p>
    <w:p w14:paraId="51D379CB" w14:textId="77777777" w:rsidR="00376DCA" w:rsidRDefault="00376DCA">
      <w:pPr>
        <w:spacing w:line="246" w:lineRule="auto"/>
      </w:pPr>
    </w:p>
    <w:p w14:paraId="38F44B25" w14:textId="77777777" w:rsidR="00376DCA" w:rsidRDefault="00376DCA">
      <w:pPr>
        <w:spacing w:line="246" w:lineRule="auto"/>
      </w:pPr>
    </w:p>
    <w:p w14:paraId="0EF3A196" w14:textId="77777777" w:rsidR="00376DCA" w:rsidRDefault="00376DCA">
      <w:pPr>
        <w:spacing w:line="246" w:lineRule="auto"/>
      </w:pPr>
    </w:p>
    <w:p w14:paraId="338AB47C" w14:textId="77777777" w:rsidR="00376DCA" w:rsidRDefault="00376DCA">
      <w:pPr>
        <w:spacing w:line="247" w:lineRule="auto"/>
      </w:pPr>
    </w:p>
    <w:p w14:paraId="6B3ACD57" w14:textId="77777777" w:rsidR="00376DCA" w:rsidRDefault="00376DCA">
      <w:pPr>
        <w:spacing w:line="247" w:lineRule="auto"/>
      </w:pPr>
    </w:p>
    <w:p w14:paraId="49E469B5" w14:textId="77777777" w:rsidR="00376DCA" w:rsidRDefault="00376DCA">
      <w:pPr>
        <w:spacing w:line="247" w:lineRule="auto"/>
      </w:pPr>
    </w:p>
    <w:p w14:paraId="5AB81C32" w14:textId="77777777" w:rsidR="00376DCA" w:rsidRDefault="00376DCA">
      <w:pPr>
        <w:spacing w:line="247" w:lineRule="auto"/>
      </w:pPr>
    </w:p>
    <w:p w14:paraId="641E8307" w14:textId="77777777" w:rsidR="00376DCA" w:rsidRDefault="00376DCA">
      <w:pPr>
        <w:spacing w:line="247" w:lineRule="auto"/>
      </w:pPr>
    </w:p>
    <w:p w14:paraId="01958DB8" w14:textId="77777777" w:rsidR="00376DCA" w:rsidRDefault="00376DCA">
      <w:pPr>
        <w:spacing w:line="247" w:lineRule="auto"/>
      </w:pPr>
    </w:p>
    <w:p w14:paraId="616A8E14" w14:textId="77777777" w:rsidR="00376DCA" w:rsidRDefault="00FF5BC6">
      <w:pPr>
        <w:spacing w:before="99" w:line="222" w:lineRule="auto"/>
        <w:ind w:left="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-24"/>
          <w:sz w:val="30"/>
          <w:szCs w:val="30"/>
        </w:rPr>
        <w:t>信息公开选项：主动公开</w:t>
      </w:r>
    </w:p>
    <w:p w14:paraId="4FD984FC" w14:textId="77777777" w:rsidR="00376DCA" w:rsidRDefault="00FF5BC6">
      <w:pPr>
        <w:spacing w:before="91" w:line="259" w:lineRule="auto"/>
        <w:ind w:left="1180" w:right="31" w:hanging="85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22"/>
          <w:sz w:val="30"/>
          <w:szCs w:val="30"/>
        </w:rPr>
        <w:t>抄送：国家自然资源督察成都局，省发展改革委，公安厅，民政厅</w:t>
      </w:r>
      <w:r>
        <w:rPr>
          <w:rFonts w:ascii="FangSong" w:eastAsia="FangSong" w:hAnsi="FangSong" w:cs="FangSong"/>
          <w:spacing w:val="-23"/>
          <w:sz w:val="30"/>
          <w:szCs w:val="30"/>
        </w:rPr>
        <w:t>，</w:t>
      </w:r>
      <w:r>
        <w:rPr>
          <w:rFonts w:ascii="FangSong" w:eastAsia="FangSong" w:hAnsi="FangSong" w:cs="FangSong"/>
          <w:sz w:val="30"/>
          <w:szCs w:val="30"/>
        </w:rPr>
        <w:t xml:space="preserve">  </w:t>
      </w:r>
      <w:r>
        <w:rPr>
          <w:rFonts w:ascii="FangSong" w:eastAsia="FangSong" w:hAnsi="FangSong" w:cs="FangSong"/>
          <w:spacing w:val="-17"/>
          <w:sz w:val="30"/>
          <w:szCs w:val="30"/>
        </w:rPr>
        <w:t>财政厅，人力资源社会保障厅，自然资源厅，四川省税务</w:t>
      </w:r>
      <w:r>
        <w:rPr>
          <w:rFonts w:ascii="FangSong" w:eastAsia="FangSong" w:hAnsi="FangSong" w:cs="FangSong"/>
          <w:spacing w:val="-18"/>
          <w:sz w:val="30"/>
          <w:szCs w:val="30"/>
        </w:rPr>
        <w:t>局，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22"/>
          <w:sz w:val="30"/>
          <w:szCs w:val="30"/>
        </w:rPr>
        <w:t>巴中市人民政府。</w:t>
      </w:r>
    </w:p>
    <w:p w14:paraId="66CF962E" w14:textId="77777777" w:rsidR="00376DCA" w:rsidRDefault="00376DCA">
      <w:pPr>
        <w:sectPr w:rsidR="00376DCA">
          <w:footerReference w:type="default" r:id="rId12"/>
          <w:pgSz w:w="11860" w:h="16740"/>
          <w:pgMar w:top="1422" w:right="1458" w:bottom="400" w:left="1549" w:header="0" w:footer="0" w:gutter="0"/>
          <w:cols w:space="720"/>
        </w:sectPr>
      </w:pPr>
    </w:p>
    <w:p w14:paraId="44C14C5C" w14:textId="77777777" w:rsidR="00376DCA" w:rsidRDefault="00376DCA">
      <w:pPr>
        <w:spacing w:line="320" w:lineRule="auto"/>
      </w:pPr>
    </w:p>
    <w:p w14:paraId="469B439B" w14:textId="77777777" w:rsidR="00376DCA" w:rsidRDefault="00FF5BC6">
      <w:pPr>
        <w:spacing w:before="113" w:line="224" w:lineRule="auto"/>
        <w:ind w:left="79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b/>
          <w:bCs/>
          <w:spacing w:val="-23"/>
          <w:sz w:val="35"/>
          <w:szCs w:val="35"/>
        </w:rPr>
        <w:t>附件</w:t>
      </w:r>
    </w:p>
    <w:p w14:paraId="4D7D7783" w14:textId="77777777" w:rsidR="00376DCA" w:rsidRDefault="00FF5BC6">
      <w:pPr>
        <w:spacing w:before="100" w:line="219" w:lineRule="auto"/>
        <w:ind w:left="347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5"/>
          <w:sz w:val="35"/>
          <w:szCs w:val="35"/>
        </w:rPr>
        <w:t>南江县</w:t>
      </w:r>
      <w:r>
        <w:rPr>
          <w:rFonts w:ascii="宋体" w:eastAsia="宋体" w:hAnsi="宋体" w:cs="宋体"/>
          <w:b/>
          <w:bCs/>
          <w:spacing w:val="5"/>
          <w:sz w:val="35"/>
          <w:szCs w:val="35"/>
        </w:rPr>
        <w:t>2022</w:t>
      </w:r>
      <w:r>
        <w:rPr>
          <w:rFonts w:ascii="宋体" w:eastAsia="宋体" w:hAnsi="宋体" w:cs="宋体"/>
          <w:b/>
          <w:bCs/>
          <w:spacing w:val="5"/>
          <w:sz w:val="35"/>
          <w:szCs w:val="35"/>
        </w:rPr>
        <w:t>年第</w:t>
      </w:r>
      <w:r>
        <w:rPr>
          <w:rFonts w:ascii="宋体" w:eastAsia="宋体" w:hAnsi="宋体" w:cs="宋体"/>
          <w:b/>
          <w:bCs/>
          <w:spacing w:val="5"/>
          <w:sz w:val="35"/>
          <w:szCs w:val="35"/>
        </w:rPr>
        <w:t>20</w:t>
      </w:r>
      <w:r>
        <w:rPr>
          <w:rFonts w:ascii="宋体" w:eastAsia="宋体" w:hAnsi="宋体" w:cs="宋体"/>
          <w:b/>
          <w:bCs/>
          <w:spacing w:val="5"/>
          <w:sz w:val="35"/>
          <w:szCs w:val="35"/>
        </w:rPr>
        <w:t>批次建设用地征地情况明</w:t>
      </w:r>
      <w:r>
        <w:rPr>
          <w:rFonts w:ascii="宋体" w:eastAsia="宋体" w:hAnsi="宋体" w:cs="宋体"/>
          <w:b/>
          <w:bCs/>
          <w:spacing w:val="4"/>
          <w:sz w:val="35"/>
          <w:szCs w:val="35"/>
        </w:rPr>
        <w:t>细表</w:t>
      </w:r>
    </w:p>
    <w:p w14:paraId="615EAD23" w14:textId="77777777" w:rsidR="00376DCA" w:rsidRDefault="00FF5BC6">
      <w:pPr>
        <w:spacing w:before="136" w:line="220" w:lineRule="auto"/>
        <w:jc w:val="right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2"/>
          <w:sz w:val="25"/>
          <w:szCs w:val="25"/>
        </w:rPr>
        <w:t>单位：公顷</w:t>
      </w:r>
    </w:p>
    <w:p w14:paraId="0824FBAC" w14:textId="77777777" w:rsidR="00376DCA" w:rsidRDefault="00376DCA">
      <w:pPr>
        <w:spacing w:line="66" w:lineRule="exact"/>
      </w:pPr>
    </w:p>
    <w:tbl>
      <w:tblPr>
        <w:tblStyle w:val="TableNormal"/>
        <w:tblW w:w="144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818"/>
        <w:gridCol w:w="1789"/>
        <w:gridCol w:w="1809"/>
        <w:gridCol w:w="1819"/>
        <w:gridCol w:w="1789"/>
        <w:gridCol w:w="1818"/>
        <w:gridCol w:w="1784"/>
      </w:tblGrid>
      <w:tr w:rsidR="00376DCA" w14:paraId="1BAA254A" w14:textId="77777777">
        <w:trPr>
          <w:trHeight w:val="482"/>
        </w:trPr>
        <w:tc>
          <w:tcPr>
            <w:tcW w:w="5391" w:type="dxa"/>
            <w:gridSpan w:val="3"/>
          </w:tcPr>
          <w:p w14:paraId="0DD7B4CD" w14:textId="77777777" w:rsidR="00376DCA" w:rsidRDefault="00FF5BC6">
            <w:pPr>
              <w:spacing w:before="125" w:line="219" w:lineRule="auto"/>
              <w:ind w:left="181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被征地单位名称</w:t>
            </w:r>
          </w:p>
        </w:tc>
        <w:tc>
          <w:tcPr>
            <w:tcW w:w="1809" w:type="dxa"/>
            <w:vMerge w:val="restart"/>
            <w:tcBorders>
              <w:bottom w:val="none" w:sz="2" w:space="0" w:color="000000"/>
            </w:tcBorders>
          </w:tcPr>
          <w:p w14:paraId="273FE29B" w14:textId="77777777" w:rsidR="00376DCA" w:rsidRDefault="00376DCA">
            <w:pPr>
              <w:spacing w:line="283" w:lineRule="auto"/>
            </w:pPr>
          </w:p>
          <w:p w14:paraId="58E52EBF" w14:textId="77777777" w:rsidR="00376DCA" w:rsidRDefault="00FF5BC6">
            <w:pPr>
              <w:spacing w:before="81" w:line="220" w:lineRule="auto"/>
              <w:ind w:left="52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总面积</w:t>
            </w:r>
          </w:p>
        </w:tc>
        <w:tc>
          <w:tcPr>
            <w:tcW w:w="3608" w:type="dxa"/>
            <w:gridSpan w:val="2"/>
          </w:tcPr>
          <w:p w14:paraId="6B3F3871" w14:textId="77777777" w:rsidR="00376DCA" w:rsidRDefault="00FF5BC6">
            <w:pPr>
              <w:spacing w:before="126" w:line="221" w:lineRule="auto"/>
              <w:ind w:left="142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3"/>
                <w:sz w:val="25"/>
                <w:szCs w:val="25"/>
              </w:rPr>
              <w:t>农用地</w:t>
            </w:r>
          </w:p>
        </w:tc>
        <w:tc>
          <w:tcPr>
            <w:tcW w:w="1818" w:type="dxa"/>
            <w:vMerge w:val="restart"/>
            <w:tcBorders>
              <w:bottom w:val="none" w:sz="2" w:space="0" w:color="000000"/>
            </w:tcBorders>
          </w:tcPr>
          <w:p w14:paraId="736525D5" w14:textId="77777777" w:rsidR="00376DCA" w:rsidRDefault="00376DCA">
            <w:pPr>
              <w:spacing w:line="283" w:lineRule="auto"/>
            </w:pPr>
          </w:p>
          <w:p w14:paraId="0A69540B" w14:textId="77777777" w:rsidR="00376DCA" w:rsidRDefault="00FF5BC6">
            <w:pPr>
              <w:spacing w:before="81" w:line="221" w:lineRule="auto"/>
              <w:ind w:left="406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建设用地</w:t>
            </w:r>
          </w:p>
        </w:tc>
        <w:tc>
          <w:tcPr>
            <w:tcW w:w="1784" w:type="dxa"/>
            <w:vMerge w:val="restart"/>
            <w:tcBorders>
              <w:bottom w:val="none" w:sz="2" w:space="0" w:color="000000"/>
            </w:tcBorders>
          </w:tcPr>
          <w:p w14:paraId="05C9E09F" w14:textId="77777777" w:rsidR="00376DCA" w:rsidRDefault="00376DCA">
            <w:pPr>
              <w:spacing w:line="283" w:lineRule="auto"/>
            </w:pPr>
          </w:p>
          <w:p w14:paraId="2CBAF733" w14:textId="77777777" w:rsidR="00376DCA" w:rsidRDefault="00FF5BC6">
            <w:pPr>
              <w:spacing w:before="81" w:line="220" w:lineRule="auto"/>
              <w:ind w:left="389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未利用地</w:t>
            </w:r>
          </w:p>
        </w:tc>
      </w:tr>
      <w:tr w:rsidR="00376DCA" w14:paraId="2A54B892" w14:textId="77777777">
        <w:trPr>
          <w:trHeight w:val="478"/>
        </w:trPr>
        <w:tc>
          <w:tcPr>
            <w:tcW w:w="1784" w:type="dxa"/>
          </w:tcPr>
          <w:p w14:paraId="69653F7A" w14:textId="77777777" w:rsidR="00376DCA" w:rsidRDefault="00FF5BC6">
            <w:pPr>
              <w:spacing w:before="123" w:line="219" w:lineRule="auto"/>
              <w:ind w:left="75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镇</w:t>
            </w:r>
          </w:p>
        </w:tc>
        <w:tc>
          <w:tcPr>
            <w:tcW w:w="1818" w:type="dxa"/>
          </w:tcPr>
          <w:p w14:paraId="6C4122FA" w14:textId="77777777" w:rsidR="00376DCA" w:rsidRDefault="00FF5BC6">
            <w:pPr>
              <w:spacing w:before="121" w:line="219" w:lineRule="auto"/>
              <w:ind w:left="771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村</w:t>
            </w:r>
          </w:p>
        </w:tc>
        <w:tc>
          <w:tcPr>
            <w:tcW w:w="1789" w:type="dxa"/>
          </w:tcPr>
          <w:p w14:paraId="19E7D419" w14:textId="77777777" w:rsidR="00376DCA" w:rsidRDefault="00FF5BC6">
            <w:pPr>
              <w:spacing w:before="137" w:line="230" w:lineRule="auto"/>
              <w:ind w:left="76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组</w:t>
            </w:r>
          </w:p>
        </w:tc>
        <w:tc>
          <w:tcPr>
            <w:tcW w:w="1809" w:type="dxa"/>
            <w:vMerge/>
            <w:tcBorders>
              <w:top w:val="none" w:sz="2" w:space="0" w:color="000000"/>
            </w:tcBorders>
          </w:tcPr>
          <w:p w14:paraId="6DC07F8C" w14:textId="77777777" w:rsidR="00376DCA" w:rsidRDefault="00376DCA"/>
        </w:tc>
        <w:tc>
          <w:tcPr>
            <w:tcW w:w="1819" w:type="dxa"/>
          </w:tcPr>
          <w:p w14:paraId="0CEA0E1B" w14:textId="77777777" w:rsidR="00376DCA" w:rsidRDefault="00FF5BC6">
            <w:pPr>
              <w:spacing w:before="124" w:line="221" w:lineRule="auto"/>
              <w:ind w:left="65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小计</w:t>
            </w:r>
          </w:p>
        </w:tc>
        <w:tc>
          <w:tcPr>
            <w:tcW w:w="1789" w:type="dxa"/>
          </w:tcPr>
          <w:p w14:paraId="0A2BD92F" w14:textId="77777777" w:rsidR="00376DCA" w:rsidRDefault="00FF5BC6">
            <w:pPr>
              <w:spacing w:before="123" w:line="219" w:lineRule="auto"/>
              <w:ind w:left="636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林地</w:t>
            </w:r>
          </w:p>
        </w:tc>
        <w:tc>
          <w:tcPr>
            <w:tcW w:w="1818" w:type="dxa"/>
            <w:vMerge/>
            <w:tcBorders>
              <w:top w:val="none" w:sz="2" w:space="0" w:color="000000"/>
            </w:tcBorders>
          </w:tcPr>
          <w:p w14:paraId="4F379C77" w14:textId="77777777" w:rsidR="00376DCA" w:rsidRDefault="00376DCA"/>
        </w:tc>
        <w:tc>
          <w:tcPr>
            <w:tcW w:w="1784" w:type="dxa"/>
            <w:vMerge/>
            <w:tcBorders>
              <w:top w:val="none" w:sz="2" w:space="0" w:color="000000"/>
            </w:tcBorders>
          </w:tcPr>
          <w:p w14:paraId="237A6A82" w14:textId="77777777" w:rsidR="00376DCA" w:rsidRDefault="00376DCA"/>
        </w:tc>
      </w:tr>
      <w:tr w:rsidR="00376DCA" w14:paraId="0A465A7D" w14:textId="77777777">
        <w:trPr>
          <w:trHeight w:val="477"/>
        </w:trPr>
        <w:tc>
          <w:tcPr>
            <w:tcW w:w="1784" w:type="dxa"/>
          </w:tcPr>
          <w:p w14:paraId="0F398D7D" w14:textId="77777777" w:rsidR="00376DCA" w:rsidRDefault="00FF5BC6">
            <w:pPr>
              <w:spacing w:before="125" w:line="219" w:lineRule="auto"/>
              <w:ind w:left="50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0"/>
                <w:sz w:val="25"/>
                <w:szCs w:val="25"/>
              </w:rPr>
              <w:t>光雾山</w:t>
            </w:r>
          </w:p>
        </w:tc>
        <w:tc>
          <w:tcPr>
            <w:tcW w:w="1818" w:type="dxa"/>
          </w:tcPr>
          <w:p w14:paraId="2DF59CB9" w14:textId="77777777" w:rsidR="00376DCA" w:rsidRDefault="00FF5BC6">
            <w:pPr>
              <w:spacing w:before="125" w:line="220" w:lineRule="auto"/>
              <w:ind w:left="521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焦家河</w:t>
            </w:r>
          </w:p>
        </w:tc>
        <w:tc>
          <w:tcPr>
            <w:tcW w:w="1789" w:type="dxa"/>
          </w:tcPr>
          <w:p w14:paraId="428A3468" w14:textId="77777777" w:rsidR="00376DCA" w:rsidRDefault="00FF5BC6">
            <w:pPr>
              <w:spacing w:before="189" w:line="183" w:lineRule="auto"/>
              <w:ind w:left="82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3</w:t>
            </w:r>
          </w:p>
        </w:tc>
        <w:tc>
          <w:tcPr>
            <w:tcW w:w="1809" w:type="dxa"/>
          </w:tcPr>
          <w:p w14:paraId="4B095365" w14:textId="77777777" w:rsidR="00376DCA" w:rsidRDefault="00FF5BC6">
            <w:pPr>
              <w:spacing w:before="189" w:line="183" w:lineRule="auto"/>
              <w:ind w:left="52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0.8986</w:t>
            </w:r>
          </w:p>
        </w:tc>
        <w:tc>
          <w:tcPr>
            <w:tcW w:w="1819" w:type="dxa"/>
          </w:tcPr>
          <w:p w14:paraId="3FD12CD2" w14:textId="77777777" w:rsidR="00376DCA" w:rsidRDefault="00FF5BC6">
            <w:pPr>
              <w:spacing w:before="189" w:line="183" w:lineRule="auto"/>
              <w:ind w:left="52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0.8986</w:t>
            </w:r>
          </w:p>
        </w:tc>
        <w:tc>
          <w:tcPr>
            <w:tcW w:w="1789" w:type="dxa"/>
          </w:tcPr>
          <w:p w14:paraId="56B15A0A" w14:textId="77777777" w:rsidR="00376DCA" w:rsidRDefault="00FF5BC6">
            <w:pPr>
              <w:spacing w:before="189" w:line="183" w:lineRule="auto"/>
              <w:ind w:left="51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0.8986</w:t>
            </w:r>
          </w:p>
        </w:tc>
        <w:tc>
          <w:tcPr>
            <w:tcW w:w="1818" w:type="dxa"/>
          </w:tcPr>
          <w:p w14:paraId="6CD82518" w14:textId="77777777" w:rsidR="00376DCA" w:rsidRDefault="00376DCA"/>
        </w:tc>
        <w:tc>
          <w:tcPr>
            <w:tcW w:w="1784" w:type="dxa"/>
          </w:tcPr>
          <w:p w14:paraId="3B140666" w14:textId="77777777" w:rsidR="00376DCA" w:rsidRDefault="00376DCA"/>
        </w:tc>
      </w:tr>
      <w:tr w:rsidR="00376DCA" w14:paraId="0C01F15A" w14:textId="77777777">
        <w:trPr>
          <w:trHeight w:val="472"/>
        </w:trPr>
        <w:tc>
          <w:tcPr>
            <w:tcW w:w="5391" w:type="dxa"/>
            <w:gridSpan w:val="3"/>
          </w:tcPr>
          <w:p w14:paraId="480A224F" w14:textId="77777777" w:rsidR="00376DCA" w:rsidRDefault="00FF5BC6">
            <w:pPr>
              <w:spacing w:before="119" w:line="221" w:lineRule="auto"/>
              <w:ind w:left="243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1809" w:type="dxa"/>
          </w:tcPr>
          <w:p w14:paraId="47D313AE" w14:textId="77777777" w:rsidR="00376DCA" w:rsidRDefault="00FF5BC6">
            <w:pPr>
              <w:spacing w:before="182" w:line="183" w:lineRule="auto"/>
              <w:ind w:left="52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0.8986</w:t>
            </w:r>
          </w:p>
        </w:tc>
        <w:tc>
          <w:tcPr>
            <w:tcW w:w="1819" w:type="dxa"/>
          </w:tcPr>
          <w:p w14:paraId="07A6D208" w14:textId="77777777" w:rsidR="00376DCA" w:rsidRDefault="00FF5BC6">
            <w:pPr>
              <w:spacing w:before="182" w:line="183" w:lineRule="auto"/>
              <w:ind w:left="52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0.8986</w:t>
            </w:r>
          </w:p>
        </w:tc>
        <w:tc>
          <w:tcPr>
            <w:tcW w:w="1789" w:type="dxa"/>
          </w:tcPr>
          <w:p w14:paraId="25D42BE3" w14:textId="77777777" w:rsidR="00376DCA" w:rsidRDefault="00FF5BC6">
            <w:pPr>
              <w:spacing w:before="182" w:line="183" w:lineRule="auto"/>
              <w:ind w:left="51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0.8986</w:t>
            </w:r>
          </w:p>
        </w:tc>
        <w:tc>
          <w:tcPr>
            <w:tcW w:w="1818" w:type="dxa"/>
          </w:tcPr>
          <w:p w14:paraId="57A47908" w14:textId="77777777" w:rsidR="00376DCA" w:rsidRDefault="00376DCA"/>
        </w:tc>
        <w:tc>
          <w:tcPr>
            <w:tcW w:w="1784" w:type="dxa"/>
          </w:tcPr>
          <w:p w14:paraId="5BC41261" w14:textId="77777777" w:rsidR="00376DCA" w:rsidRDefault="00376DCA"/>
        </w:tc>
      </w:tr>
    </w:tbl>
    <w:p w14:paraId="4194C291" w14:textId="77777777" w:rsidR="00376DCA" w:rsidRDefault="00376DCA"/>
    <w:p w14:paraId="02F90959" w14:textId="77777777" w:rsidR="00376DCA" w:rsidRDefault="00376DCA">
      <w:pPr>
        <w:sectPr w:rsidR="00376DCA">
          <w:pgSz w:w="16820" w:h="11860"/>
          <w:pgMar w:top="1008" w:right="1315" w:bottom="400" w:left="1054" w:header="0" w:footer="0" w:gutter="0"/>
          <w:cols w:space="720"/>
        </w:sectPr>
      </w:pPr>
    </w:p>
    <w:p w14:paraId="26E8588D" w14:textId="77777777" w:rsidR="00376DCA" w:rsidRDefault="00376DCA"/>
    <w:sectPr w:rsidR="00376DCA">
      <w:headerReference w:type="default" r:id="rId13"/>
      <w:pgSz w:w="11880" w:h="1678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DF27" w14:textId="77777777" w:rsidR="00FF5BC6" w:rsidRDefault="00FF5BC6">
      <w:r>
        <w:separator/>
      </w:r>
    </w:p>
  </w:endnote>
  <w:endnote w:type="continuationSeparator" w:id="0">
    <w:p w14:paraId="753504B3" w14:textId="77777777" w:rsidR="00FF5BC6" w:rsidRDefault="00F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6CCD" w14:textId="77777777" w:rsidR="00D41B31" w:rsidRDefault="00D41B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03AD" w14:textId="2FB0642A" w:rsidR="00376DCA" w:rsidRDefault="00376DCA">
    <w:pPr>
      <w:spacing w:line="59" w:lineRule="exact"/>
      <w:rPr>
        <w:sz w:val="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832F" w14:textId="77777777" w:rsidR="00D41B31" w:rsidRDefault="00D41B3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F1E5" w14:textId="77777777" w:rsidR="00376DCA" w:rsidRDefault="00376DCA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2828" w14:textId="77777777" w:rsidR="00FF5BC6" w:rsidRDefault="00FF5BC6">
      <w:r>
        <w:separator/>
      </w:r>
    </w:p>
  </w:footnote>
  <w:footnote w:type="continuationSeparator" w:id="0">
    <w:p w14:paraId="71326546" w14:textId="77777777" w:rsidR="00FF5BC6" w:rsidRDefault="00FF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B2D7" w14:textId="77777777" w:rsidR="00D41B31" w:rsidRDefault="00D41B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A118" w14:textId="77777777" w:rsidR="00D41B31" w:rsidRDefault="00D41B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A84" w14:textId="77777777" w:rsidR="00D41B31" w:rsidRDefault="00D41B3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C7B7" w14:textId="77777777" w:rsidR="00376DCA" w:rsidRDefault="00376DCA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DCA"/>
    <w:rsid w:val="00376DCA"/>
    <w:rsid w:val="00D41B31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3235A"/>
  <w15:docId w15:val="{A1947EF5-DDBC-483A-82F1-F2EC381F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41B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B31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B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B3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Mr.R</cp:lastModifiedBy>
  <cp:revision>2</cp:revision>
  <dcterms:created xsi:type="dcterms:W3CDTF">2023-06-19T17:09:00Z</dcterms:created>
  <dcterms:modified xsi:type="dcterms:W3CDTF">2023-06-19T09:12:00Z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2023-06-19T17:09:06Z</vt:filetime>
  </property>
  <property fmtid="{D5CDD505-2E9C-101B-9397-08002B2CF9AE}" pid="4" name="UsrData">
    <vt:lpwstr>64901b1bdaff7b001f89d2a8wl</vt:lpwstr>
  </property>
</Properties>
</file>