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拟认定就业见习基地结果表</w:t>
      </w:r>
    </w:p>
    <w:tbl>
      <w:tblPr>
        <w:tblStyle w:val="4"/>
        <w:tblpPr w:leftFromText="180" w:rightFromText="180" w:vertAnchor="text" w:horzAnchor="page" w:tblpX="1158" w:tblpY="435"/>
        <w:tblOverlap w:val="never"/>
        <w:tblW w:w="10003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87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南江县正直镇农业综合服务中心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南江县沙河镇农业综合服务中心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南江县公山镇农业综合服务中心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南江县残疾人劳动就业服务所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四川省南江县职业中学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四川省南江县长赤中学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南江县长赤镇小学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四川省南江中学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南江县长赤镇桥梁小学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南江县高塔镇金盆小学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南江县小河职业中学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南江县政务服务和大数据中心（南江县企业投资促进协调服务中心）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中等线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南江县社情民意调查中心</w:t>
            </w:r>
          </w:p>
        </w:tc>
      </w:tr>
    </w:tbl>
    <w:p/>
    <w:sectPr>
      <w:pgSz w:w="11906" w:h="16838"/>
      <w:pgMar w:top="1984" w:right="1134" w:bottom="1417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F0023"/>
    <w:rsid w:val="5251733A"/>
    <w:rsid w:val="684F0023"/>
    <w:rsid w:val="786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2023-08-02T03:26:00Z</dcterms:created>
  <dc:creator>WPS_1644983562</dc:creator>
  <cp:lastModifiedBy>WPS_1644983562</cp:lastModifiedBy>
  <dcterms:modified xsi:type="dcterms:W3CDTF">2023-08-02T03:26:49Z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