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Times New Roman" w:hAnsi="Times New Roman" w:eastAsia="黑体" w:cs="仿宋_GB2312"/>
          <w:color w:val="auto"/>
          <w:kern w:val="0"/>
          <w:szCs w:val="32"/>
        </w:rPr>
      </w:pPr>
      <w:r>
        <w:rPr>
          <w:rFonts w:hint="eastAsia" w:ascii="Times New Roman" w:hAnsi="Times New Roman" w:eastAsia="黑体" w:cs="仿宋_GB2312"/>
          <w:color w:val="auto"/>
          <w:kern w:val="0"/>
          <w:szCs w:val="32"/>
        </w:rPr>
        <w:t>附件6</w:t>
      </w:r>
    </w:p>
    <w:p>
      <w:pPr>
        <w:jc w:val="left"/>
        <w:rPr>
          <w:rFonts w:ascii="Times New Roman" w:hAnsi="Times New Roman" w:eastAsia="方正小标宋_GBK"/>
          <w:color w:val="auto"/>
          <w:sz w:val="36"/>
          <w:szCs w:val="36"/>
        </w:rPr>
      </w:pPr>
    </w:p>
    <w:p>
      <w:pPr>
        <w:spacing w:line="700" w:lineRule="exact"/>
        <w:jc w:val="center"/>
        <w:rPr>
          <w:rFonts w:ascii="方正小标宋_GBK" w:hAnsi="Times New Roman" w:eastAsia="方正小标宋_GBK"/>
          <w:color w:val="auto"/>
          <w:sz w:val="40"/>
          <w:szCs w:val="36"/>
        </w:rPr>
      </w:pPr>
      <w:bookmarkStart w:id="0" w:name="_GoBack"/>
      <w:r>
        <w:rPr>
          <w:rFonts w:hint="eastAsia" w:ascii="方正小标宋_GBK" w:hAnsi="Times New Roman" w:eastAsia="方正小标宋_GBK"/>
          <w:color w:val="auto"/>
          <w:sz w:val="40"/>
          <w:szCs w:val="36"/>
        </w:rPr>
        <w:t>2024年四川省省属高校毕业生艰苦边远地区基层单位就业学费奖补公示名单</w:t>
      </w:r>
    </w:p>
    <w:bookmarkEnd w:id="0"/>
    <w:p>
      <w:pPr>
        <w:rPr>
          <w:rFonts w:ascii="Times New Roman" w:hAnsi="Times New Roman"/>
          <w:color w:val="auto"/>
        </w:rPr>
      </w:pPr>
    </w:p>
    <w:tbl>
      <w:tblPr>
        <w:tblStyle w:val="6"/>
        <w:tblW w:w="15310" w:type="dxa"/>
        <w:jc w:val="center"/>
        <w:tblLayout w:type="fixed"/>
        <w:tblCellMar>
          <w:top w:w="0" w:type="dxa"/>
          <w:left w:w="108" w:type="dxa"/>
          <w:bottom w:w="0" w:type="dxa"/>
          <w:right w:w="108" w:type="dxa"/>
        </w:tblCellMar>
      </w:tblPr>
      <w:tblGrid>
        <w:gridCol w:w="1058"/>
        <w:gridCol w:w="968"/>
        <w:gridCol w:w="734"/>
        <w:gridCol w:w="637"/>
        <w:gridCol w:w="431"/>
        <w:gridCol w:w="430"/>
        <w:gridCol w:w="645"/>
        <w:gridCol w:w="430"/>
        <w:gridCol w:w="716"/>
        <w:gridCol w:w="716"/>
        <w:gridCol w:w="716"/>
        <w:gridCol w:w="430"/>
        <w:gridCol w:w="430"/>
        <w:gridCol w:w="430"/>
        <w:gridCol w:w="634"/>
        <w:gridCol w:w="430"/>
        <w:gridCol w:w="674"/>
        <w:gridCol w:w="430"/>
        <w:gridCol w:w="464"/>
        <w:gridCol w:w="428"/>
        <w:gridCol w:w="417"/>
        <w:gridCol w:w="416"/>
        <w:gridCol w:w="416"/>
        <w:gridCol w:w="416"/>
        <w:gridCol w:w="416"/>
        <w:gridCol w:w="416"/>
        <w:gridCol w:w="423"/>
        <w:gridCol w:w="559"/>
      </w:tblGrid>
      <w:tr>
        <w:tblPrEx>
          <w:tblCellMar>
            <w:top w:w="0" w:type="dxa"/>
            <w:left w:w="108" w:type="dxa"/>
            <w:bottom w:w="0" w:type="dxa"/>
            <w:right w:w="108" w:type="dxa"/>
          </w:tblCellMar>
        </w:tblPrEx>
        <w:trPr>
          <w:trHeight w:val="567" w:hRule="atLeast"/>
          <w:jc w:val="center"/>
        </w:trPr>
        <w:tc>
          <w:tcPr>
            <w:tcW w:w="1058"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市（州）名称</w:t>
            </w:r>
          </w:p>
        </w:tc>
        <w:tc>
          <w:tcPr>
            <w:tcW w:w="968" w:type="dxa"/>
            <w:vMerge w:val="restart"/>
            <w:tcBorders>
              <w:top w:val="single" w:color="auto" w:sz="4" w:space="0"/>
              <w:left w:val="single" w:color="auto" w:sz="4" w:space="0"/>
              <w:right w:val="single" w:color="auto" w:sz="4" w:space="0"/>
            </w:tcBorders>
            <w:shd w:val="clear" w:color="auto" w:fill="auto"/>
            <w:noWrap/>
            <w:vAlign w:val="center"/>
          </w:tcPr>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县(市、区)名称</w:t>
            </w:r>
          </w:p>
        </w:tc>
        <w:tc>
          <w:tcPr>
            <w:tcW w:w="734" w:type="dxa"/>
            <w:vMerge w:val="restart"/>
            <w:tcBorders>
              <w:top w:val="single" w:color="auto" w:sz="4" w:space="0"/>
              <w:left w:val="single" w:color="auto" w:sz="4" w:space="0"/>
              <w:right w:val="single" w:color="auto" w:sz="4" w:space="0"/>
            </w:tcBorders>
            <w:shd w:val="clear" w:color="auto" w:fill="auto"/>
            <w:noWrap/>
            <w:vAlign w:val="center"/>
          </w:tcPr>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 xml:space="preserve">乡镇名称 </w:t>
            </w:r>
          </w:p>
        </w:tc>
        <w:tc>
          <w:tcPr>
            <w:tcW w:w="637"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姓  名</w:t>
            </w:r>
          </w:p>
        </w:tc>
        <w:tc>
          <w:tcPr>
            <w:tcW w:w="431"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性别</w:t>
            </w:r>
          </w:p>
        </w:tc>
        <w:tc>
          <w:tcPr>
            <w:tcW w:w="1505"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就业情况</w:t>
            </w:r>
          </w:p>
        </w:tc>
        <w:tc>
          <w:tcPr>
            <w:tcW w:w="2148" w:type="dxa"/>
            <w:gridSpan w:val="3"/>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年度考核等次</w:t>
            </w:r>
          </w:p>
        </w:tc>
        <w:tc>
          <w:tcPr>
            <w:tcW w:w="430"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毕业</w:t>
            </w:r>
          </w:p>
          <w:p>
            <w:pPr>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学校</w:t>
            </w:r>
          </w:p>
        </w:tc>
        <w:tc>
          <w:tcPr>
            <w:tcW w:w="430"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毕业年度</w:t>
            </w:r>
          </w:p>
        </w:tc>
        <w:tc>
          <w:tcPr>
            <w:tcW w:w="430"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最后学历</w:t>
            </w:r>
          </w:p>
        </w:tc>
        <w:tc>
          <w:tcPr>
            <w:tcW w:w="634" w:type="dxa"/>
            <w:vMerge w:val="restart"/>
            <w:tcBorders>
              <w:top w:val="single" w:color="auto" w:sz="4" w:space="0"/>
              <w:left w:val="single" w:color="auto" w:sz="4" w:space="0"/>
              <w:right w:val="single" w:color="auto" w:sz="4" w:space="0"/>
            </w:tcBorders>
            <w:shd w:val="clear" w:color="auto" w:fill="auto"/>
            <w:vAlign w:val="center"/>
          </w:tcPr>
          <w:p>
            <w:pPr>
              <w:widowControl/>
              <w:rPr>
                <w:rFonts w:ascii="Times New Roman" w:hAnsi="Times New Roman" w:eastAsia="黑体"/>
                <w:color w:val="auto"/>
                <w:kern w:val="0"/>
                <w:sz w:val="21"/>
                <w:szCs w:val="21"/>
              </w:rPr>
            </w:pPr>
            <w:r>
              <w:rPr>
                <w:rFonts w:ascii="Times New Roman" w:hAnsi="Times New Roman" w:eastAsia="黑体"/>
                <w:color w:val="auto"/>
                <w:kern w:val="0"/>
                <w:sz w:val="21"/>
                <w:szCs w:val="21"/>
              </w:rPr>
              <w:t>实际</w:t>
            </w:r>
          </w:p>
          <w:p>
            <w:pPr>
              <w:widowControl/>
              <w:rPr>
                <w:rFonts w:ascii="Times New Roman" w:hAnsi="Times New Roman" w:eastAsia="黑体"/>
                <w:color w:val="auto"/>
                <w:kern w:val="0"/>
                <w:sz w:val="21"/>
                <w:szCs w:val="21"/>
              </w:rPr>
            </w:pPr>
            <w:r>
              <w:rPr>
                <w:rFonts w:ascii="Times New Roman" w:hAnsi="Times New Roman" w:eastAsia="黑体"/>
                <w:color w:val="auto"/>
                <w:kern w:val="0"/>
                <w:sz w:val="21"/>
                <w:szCs w:val="21"/>
              </w:rPr>
              <w:t>学制</w:t>
            </w:r>
          </w:p>
          <w:p>
            <w:pPr>
              <w:widowControl/>
              <w:rPr>
                <w:rFonts w:ascii="Times New Roman" w:hAnsi="Times New Roman" w:eastAsia="黑体"/>
                <w:color w:val="auto"/>
                <w:kern w:val="0"/>
                <w:sz w:val="21"/>
                <w:szCs w:val="21"/>
              </w:rPr>
            </w:pPr>
            <w:r>
              <w:rPr>
                <w:rFonts w:ascii="Times New Roman" w:hAnsi="Times New Roman" w:eastAsia="黑体"/>
                <w:color w:val="auto"/>
                <w:kern w:val="0"/>
                <w:sz w:val="21"/>
                <w:szCs w:val="21"/>
              </w:rPr>
              <w:t>(年)</w:t>
            </w:r>
          </w:p>
        </w:tc>
        <w:tc>
          <w:tcPr>
            <w:tcW w:w="430"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在校期间应缴学费（元）</w:t>
            </w:r>
          </w:p>
        </w:tc>
        <w:tc>
          <w:tcPr>
            <w:tcW w:w="674"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已享受的学费补偿或学费减免政策</w:t>
            </w:r>
          </w:p>
        </w:tc>
        <w:tc>
          <w:tcPr>
            <w:tcW w:w="430"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在校期间实缴学费（元）</w:t>
            </w:r>
          </w:p>
        </w:tc>
        <w:tc>
          <w:tcPr>
            <w:tcW w:w="2141"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国家助学贷款情况</w:t>
            </w:r>
          </w:p>
        </w:tc>
        <w:tc>
          <w:tcPr>
            <w:tcW w:w="1671" w:type="dxa"/>
            <w:gridSpan w:val="4"/>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申请学费奖补</w:t>
            </w:r>
          </w:p>
        </w:tc>
        <w:tc>
          <w:tcPr>
            <w:tcW w:w="559" w:type="dxa"/>
            <w:vMerge w:val="restart"/>
            <w:tcBorders>
              <w:top w:val="single" w:color="auto" w:sz="4" w:space="0"/>
              <w:left w:val="single" w:color="auto" w:sz="4" w:space="0"/>
              <w:right w:val="single" w:color="auto" w:sz="4" w:space="0"/>
            </w:tcBorders>
            <w:shd w:val="clear" w:color="auto" w:fill="auto"/>
            <w:noWrap/>
            <w:vAlign w:val="center"/>
          </w:tcPr>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备注</w:t>
            </w:r>
          </w:p>
        </w:tc>
      </w:tr>
      <w:tr>
        <w:tblPrEx>
          <w:tblCellMar>
            <w:top w:w="0" w:type="dxa"/>
            <w:left w:w="108" w:type="dxa"/>
            <w:bottom w:w="0" w:type="dxa"/>
            <w:right w:w="108" w:type="dxa"/>
          </w:tblCellMar>
        </w:tblPrEx>
        <w:trPr>
          <w:trHeight w:val="567" w:hRule="atLeast"/>
          <w:jc w:val="center"/>
        </w:trPr>
        <w:tc>
          <w:tcPr>
            <w:tcW w:w="1058" w:type="dxa"/>
            <w:vMerge w:val="continue"/>
            <w:tcBorders>
              <w:left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968" w:type="dxa"/>
            <w:vMerge w:val="continue"/>
            <w:tcBorders>
              <w:left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734" w:type="dxa"/>
            <w:vMerge w:val="continue"/>
            <w:tcBorders>
              <w:left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637" w:type="dxa"/>
            <w:vMerge w:val="continue"/>
            <w:tcBorders>
              <w:left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31" w:type="dxa"/>
            <w:vMerge w:val="continue"/>
            <w:tcBorders>
              <w:left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30" w:type="dxa"/>
            <w:vMerge w:val="restart"/>
            <w:tcBorders>
              <w:top w:val="nil"/>
              <w:left w:val="single" w:color="auto" w:sz="4" w:space="0"/>
              <w:right w:val="single" w:color="auto" w:sz="4" w:space="0"/>
            </w:tcBorders>
            <w:shd w:val="clear" w:color="auto" w:fill="auto"/>
            <w:vAlign w:val="center"/>
          </w:tcPr>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就业单位全称</w:t>
            </w:r>
          </w:p>
        </w:tc>
        <w:tc>
          <w:tcPr>
            <w:tcW w:w="645" w:type="dxa"/>
            <w:vMerge w:val="restart"/>
            <w:tcBorders>
              <w:top w:val="nil"/>
              <w:left w:val="nil"/>
              <w:right w:val="single" w:color="auto" w:sz="4" w:space="0"/>
            </w:tcBorders>
            <w:shd w:val="clear" w:color="auto" w:fill="auto"/>
            <w:vAlign w:val="center"/>
          </w:tcPr>
          <w:p>
            <w:pPr>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就业时间（年月，如2007.08）</w:t>
            </w:r>
          </w:p>
        </w:tc>
        <w:tc>
          <w:tcPr>
            <w:tcW w:w="430" w:type="dxa"/>
            <w:vMerge w:val="restart"/>
            <w:tcBorders>
              <w:top w:val="nil"/>
              <w:left w:val="nil"/>
              <w:right w:val="single" w:color="auto" w:sz="4" w:space="0"/>
            </w:tcBorders>
            <w:shd w:val="clear" w:color="auto" w:fill="auto"/>
            <w:vAlign w:val="center"/>
          </w:tcPr>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工作岗位</w:t>
            </w:r>
          </w:p>
        </w:tc>
        <w:tc>
          <w:tcPr>
            <w:tcW w:w="2148" w:type="dxa"/>
            <w:gridSpan w:val="3"/>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30" w:type="dxa"/>
            <w:vMerge w:val="continue"/>
            <w:tcBorders>
              <w:left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30" w:type="dxa"/>
            <w:vMerge w:val="continue"/>
            <w:tcBorders>
              <w:left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30" w:type="dxa"/>
            <w:vMerge w:val="continue"/>
            <w:tcBorders>
              <w:left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634" w:type="dxa"/>
            <w:vMerge w:val="continue"/>
            <w:tcBorders>
              <w:left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30" w:type="dxa"/>
            <w:vMerge w:val="continue"/>
            <w:tcBorders>
              <w:left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674" w:type="dxa"/>
            <w:vMerge w:val="continue"/>
            <w:tcBorders>
              <w:left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30" w:type="dxa"/>
            <w:vMerge w:val="continue"/>
            <w:tcBorders>
              <w:left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64" w:type="dxa"/>
            <w:vMerge w:val="restart"/>
            <w:tcBorders>
              <w:top w:val="nil"/>
              <w:left w:val="single" w:color="auto" w:sz="4" w:space="0"/>
              <w:right w:val="single" w:color="auto" w:sz="4" w:space="0"/>
            </w:tcBorders>
            <w:shd w:val="clear" w:color="auto" w:fill="auto"/>
            <w:vAlign w:val="center"/>
          </w:tcPr>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贷款</w:t>
            </w:r>
          </w:p>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本金（元）</w:t>
            </w:r>
          </w:p>
        </w:tc>
        <w:tc>
          <w:tcPr>
            <w:tcW w:w="428" w:type="dxa"/>
            <w:vMerge w:val="restart"/>
            <w:tcBorders>
              <w:top w:val="nil"/>
              <w:left w:val="single" w:color="auto" w:sz="4" w:space="0"/>
              <w:right w:val="single" w:color="auto" w:sz="4" w:space="0"/>
            </w:tcBorders>
            <w:shd w:val="clear" w:color="auto" w:fill="auto"/>
            <w:vAlign w:val="center"/>
          </w:tcPr>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贷款利息（元）</w:t>
            </w:r>
          </w:p>
        </w:tc>
        <w:tc>
          <w:tcPr>
            <w:tcW w:w="417" w:type="dxa"/>
            <w:vMerge w:val="restart"/>
            <w:tcBorders>
              <w:top w:val="nil"/>
              <w:left w:val="single" w:color="auto" w:sz="4" w:space="0"/>
              <w:right w:val="single" w:color="auto" w:sz="4" w:space="0"/>
            </w:tcBorders>
            <w:shd w:val="clear" w:color="auto" w:fill="auto"/>
            <w:vAlign w:val="center"/>
          </w:tcPr>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已归</w:t>
            </w:r>
          </w:p>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还数（元）</w:t>
            </w:r>
          </w:p>
        </w:tc>
        <w:tc>
          <w:tcPr>
            <w:tcW w:w="416" w:type="dxa"/>
            <w:vMerge w:val="restart"/>
            <w:tcBorders>
              <w:top w:val="nil"/>
              <w:left w:val="single" w:color="auto" w:sz="4" w:space="0"/>
              <w:right w:val="single" w:color="auto" w:sz="4" w:space="0"/>
            </w:tcBorders>
            <w:shd w:val="clear" w:color="auto" w:fill="auto"/>
            <w:vAlign w:val="center"/>
          </w:tcPr>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贷款</w:t>
            </w:r>
          </w:p>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余额（元）</w:t>
            </w:r>
          </w:p>
        </w:tc>
        <w:tc>
          <w:tcPr>
            <w:tcW w:w="416" w:type="dxa"/>
            <w:vMerge w:val="restart"/>
            <w:tcBorders>
              <w:top w:val="nil"/>
              <w:left w:val="single" w:color="auto" w:sz="4" w:space="0"/>
              <w:right w:val="single" w:color="auto" w:sz="4" w:space="0"/>
            </w:tcBorders>
            <w:shd w:val="clear" w:color="auto" w:fill="auto"/>
            <w:vAlign w:val="center"/>
          </w:tcPr>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贷款经办银行</w:t>
            </w:r>
          </w:p>
        </w:tc>
        <w:tc>
          <w:tcPr>
            <w:tcW w:w="416" w:type="dxa"/>
            <w:vMerge w:val="restart"/>
            <w:tcBorders>
              <w:top w:val="nil"/>
              <w:left w:val="single" w:color="auto" w:sz="4" w:space="0"/>
              <w:right w:val="single" w:color="auto" w:sz="4" w:space="0"/>
            </w:tcBorders>
            <w:shd w:val="clear" w:color="auto" w:fill="auto"/>
            <w:vAlign w:val="center"/>
          </w:tcPr>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合计（元）</w:t>
            </w:r>
          </w:p>
        </w:tc>
        <w:tc>
          <w:tcPr>
            <w:tcW w:w="1255"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其 中</w:t>
            </w:r>
          </w:p>
        </w:tc>
        <w:tc>
          <w:tcPr>
            <w:tcW w:w="559" w:type="dxa"/>
            <w:vMerge w:val="continue"/>
            <w:tcBorders>
              <w:left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r>
      <w:tr>
        <w:tblPrEx>
          <w:tblCellMar>
            <w:top w:w="0" w:type="dxa"/>
            <w:left w:w="108" w:type="dxa"/>
            <w:bottom w:w="0" w:type="dxa"/>
            <w:right w:w="108" w:type="dxa"/>
          </w:tblCellMar>
        </w:tblPrEx>
        <w:trPr>
          <w:trHeight w:val="567" w:hRule="atLeast"/>
          <w:jc w:val="center"/>
        </w:trPr>
        <w:tc>
          <w:tcPr>
            <w:tcW w:w="1058" w:type="dxa"/>
            <w:vMerge w:val="continue"/>
            <w:tcBorders>
              <w:left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968" w:type="dxa"/>
            <w:vMerge w:val="continue"/>
            <w:tcBorders>
              <w:left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734" w:type="dxa"/>
            <w:vMerge w:val="continue"/>
            <w:tcBorders>
              <w:left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637" w:type="dxa"/>
            <w:vMerge w:val="continue"/>
            <w:tcBorders>
              <w:left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31" w:type="dxa"/>
            <w:vMerge w:val="continue"/>
            <w:tcBorders>
              <w:left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30" w:type="dxa"/>
            <w:vMerge w:val="continue"/>
            <w:tcBorders>
              <w:left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645" w:type="dxa"/>
            <w:vMerge w:val="continue"/>
            <w:tcBorders>
              <w:left w:val="nil"/>
              <w:right w:val="single" w:color="auto" w:sz="4" w:space="0"/>
            </w:tcBorders>
            <w:shd w:val="clear" w:color="auto" w:fill="auto"/>
            <w:vAlign w:val="center"/>
          </w:tcPr>
          <w:p>
            <w:pPr>
              <w:widowControl/>
              <w:jc w:val="center"/>
              <w:rPr>
                <w:rFonts w:ascii="Times New Roman" w:hAnsi="Times New Roman" w:eastAsia="黑体"/>
                <w:color w:val="auto"/>
                <w:kern w:val="0"/>
                <w:sz w:val="21"/>
                <w:szCs w:val="21"/>
              </w:rPr>
            </w:pPr>
          </w:p>
        </w:tc>
        <w:tc>
          <w:tcPr>
            <w:tcW w:w="430" w:type="dxa"/>
            <w:vMerge w:val="continue"/>
            <w:tcBorders>
              <w:left w:val="nil"/>
              <w:right w:val="single" w:color="auto" w:sz="4" w:space="0"/>
            </w:tcBorders>
            <w:shd w:val="clear" w:color="auto" w:fill="auto"/>
            <w:vAlign w:val="center"/>
          </w:tcPr>
          <w:p>
            <w:pPr>
              <w:widowControl/>
              <w:jc w:val="center"/>
              <w:rPr>
                <w:rFonts w:ascii="Times New Roman" w:hAnsi="Times New Roman" w:eastAsia="黑体"/>
                <w:color w:val="auto"/>
                <w:kern w:val="0"/>
                <w:sz w:val="21"/>
                <w:szCs w:val="21"/>
              </w:rPr>
            </w:pPr>
          </w:p>
        </w:tc>
        <w:tc>
          <w:tcPr>
            <w:tcW w:w="2148"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30" w:type="dxa"/>
            <w:vMerge w:val="continue"/>
            <w:tcBorders>
              <w:left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30" w:type="dxa"/>
            <w:vMerge w:val="continue"/>
            <w:tcBorders>
              <w:left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30" w:type="dxa"/>
            <w:vMerge w:val="continue"/>
            <w:tcBorders>
              <w:left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634" w:type="dxa"/>
            <w:vMerge w:val="continue"/>
            <w:tcBorders>
              <w:left w:val="single" w:color="auto" w:sz="4" w:space="0"/>
              <w:right w:val="single" w:color="auto" w:sz="4" w:space="0"/>
            </w:tcBorders>
            <w:shd w:val="clear" w:color="auto" w:fill="auto"/>
            <w:noWrap/>
            <w:vAlign w:val="center"/>
          </w:tcPr>
          <w:p>
            <w:pPr>
              <w:widowControl/>
              <w:jc w:val="center"/>
              <w:rPr>
                <w:rFonts w:ascii="Times New Roman" w:hAnsi="Times New Roman" w:eastAsia="黑体"/>
                <w:color w:val="auto"/>
                <w:kern w:val="0"/>
                <w:sz w:val="21"/>
                <w:szCs w:val="21"/>
              </w:rPr>
            </w:pPr>
          </w:p>
        </w:tc>
        <w:tc>
          <w:tcPr>
            <w:tcW w:w="430" w:type="dxa"/>
            <w:vMerge w:val="continue"/>
            <w:tcBorders>
              <w:left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674" w:type="dxa"/>
            <w:vMerge w:val="continue"/>
            <w:tcBorders>
              <w:left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30" w:type="dxa"/>
            <w:vMerge w:val="continue"/>
            <w:tcBorders>
              <w:left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64" w:type="dxa"/>
            <w:vMerge w:val="continue"/>
            <w:tcBorders>
              <w:left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28" w:type="dxa"/>
            <w:vMerge w:val="continue"/>
            <w:tcBorders>
              <w:left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17" w:type="dxa"/>
            <w:vMerge w:val="continue"/>
            <w:tcBorders>
              <w:left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16" w:type="dxa"/>
            <w:vMerge w:val="continue"/>
            <w:tcBorders>
              <w:left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16" w:type="dxa"/>
            <w:vMerge w:val="continue"/>
            <w:tcBorders>
              <w:left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16" w:type="dxa"/>
            <w:vMerge w:val="continue"/>
            <w:tcBorders>
              <w:left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16" w:type="dxa"/>
            <w:vMerge w:val="restart"/>
            <w:tcBorders>
              <w:top w:val="nil"/>
              <w:left w:val="nil"/>
              <w:right w:val="single" w:color="auto" w:sz="4" w:space="0"/>
            </w:tcBorders>
            <w:shd w:val="clear" w:color="auto" w:fill="auto"/>
            <w:noWrap/>
            <w:vAlign w:val="center"/>
          </w:tcPr>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归还国家助学贷款（元）</w:t>
            </w:r>
          </w:p>
        </w:tc>
        <w:tc>
          <w:tcPr>
            <w:tcW w:w="416" w:type="dxa"/>
            <w:vMerge w:val="restart"/>
            <w:tcBorders>
              <w:top w:val="nil"/>
              <w:left w:val="nil"/>
              <w:right w:val="single" w:color="auto" w:sz="4" w:space="0"/>
            </w:tcBorders>
            <w:shd w:val="clear" w:color="auto" w:fill="auto"/>
            <w:noWrap/>
            <w:vAlign w:val="center"/>
          </w:tcPr>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补缴学费（元）</w:t>
            </w:r>
          </w:p>
        </w:tc>
        <w:tc>
          <w:tcPr>
            <w:tcW w:w="423" w:type="dxa"/>
            <w:vMerge w:val="restart"/>
            <w:tcBorders>
              <w:top w:val="nil"/>
              <w:left w:val="nil"/>
              <w:right w:val="single" w:color="auto" w:sz="4" w:space="0"/>
            </w:tcBorders>
            <w:shd w:val="clear" w:color="auto" w:fill="auto"/>
            <w:vAlign w:val="center"/>
          </w:tcPr>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发给本人（元）</w:t>
            </w:r>
          </w:p>
        </w:tc>
        <w:tc>
          <w:tcPr>
            <w:tcW w:w="559" w:type="dxa"/>
            <w:vMerge w:val="continue"/>
            <w:tcBorders>
              <w:left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r>
      <w:tr>
        <w:tblPrEx>
          <w:tblCellMar>
            <w:top w:w="0" w:type="dxa"/>
            <w:left w:w="108" w:type="dxa"/>
            <w:bottom w:w="0" w:type="dxa"/>
            <w:right w:w="108" w:type="dxa"/>
          </w:tblCellMar>
        </w:tblPrEx>
        <w:trPr>
          <w:trHeight w:val="567" w:hRule="atLeast"/>
          <w:jc w:val="center"/>
        </w:trPr>
        <w:tc>
          <w:tcPr>
            <w:tcW w:w="1058"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968"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734"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637"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31"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30"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645" w:type="dxa"/>
            <w:vMerge w:val="continue"/>
            <w:tcBorders>
              <w:left w:val="nil"/>
              <w:bottom w:val="single" w:color="auto" w:sz="4" w:space="0"/>
              <w:right w:val="single" w:color="auto" w:sz="4" w:space="0"/>
            </w:tcBorders>
            <w:shd w:val="clear" w:color="auto" w:fill="auto"/>
            <w:vAlign w:val="center"/>
          </w:tcPr>
          <w:p>
            <w:pPr>
              <w:widowControl/>
              <w:jc w:val="center"/>
              <w:rPr>
                <w:rFonts w:ascii="Times New Roman" w:hAnsi="Times New Roman" w:eastAsia="黑体"/>
                <w:color w:val="auto"/>
                <w:kern w:val="0"/>
                <w:sz w:val="21"/>
                <w:szCs w:val="21"/>
              </w:rPr>
            </w:pPr>
          </w:p>
        </w:tc>
        <w:tc>
          <w:tcPr>
            <w:tcW w:w="430" w:type="dxa"/>
            <w:vMerge w:val="continue"/>
            <w:tcBorders>
              <w:left w:val="nil"/>
              <w:bottom w:val="single" w:color="auto" w:sz="4" w:space="0"/>
              <w:right w:val="single" w:color="auto" w:sz="4" w:space="0"/>
            </w:tcBorders>
            <w:shd w:val="clear" w:color="auto" w:fill="auto"/>
            <w:vAlign w:val="center"/>
          </w:tcPr>
          <w:p>
            <w:pPr>
              <w:widowControl/>
              <w:jc w:val="center"/>
              <w:rPr>
                <w:rFonts w:ascii="Times New Roman" w:hAnsi="Times New Roman" w:eastAsia="黑体"/>
                <w:color w:val="auto"/>
                <w:kern w:val="0"/>
                <w:sz w:val="21"/>
                <w:szCs w:val="21"/>
              </w:rPr>
            </w:pP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2021</w:t>
            </w: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2022</w:t>
            </w: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黑体"/>
                <w:color w:val="auto"/>
                <w:kern w:val="0"/>
                <w:sz w:val="21"/>
                <w:szCs w:val="21"/>
              </w:rPr>
            </w:pPr>
            <w:r>
              <w:rPr>
                <w:rFonts w:ascii="Times New Roman" w:hAnsi="Times New Roman" w:eastAsia="黑体"/>
                <w:color w:val="auto"/>
                <w:kern w:val="0"/>
                <w:sz w:val="21"/>
                <w:szCs w:val="21"/>
              </w:rPr>
              <w:t>2023</w:t>
            </w:r>
          </w:p>
        </w:tc>
        <w:tc>
          <w:tcPr>
            <w:tcW w:w="430"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30"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30"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634" w:type="dxa"/>
            <w:vMerge w:val="continue"/>
            <w:tcBorders>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黑体"/>
                <w:color w:val="auto"/>
                <w:kern w:val="0"/>
                <w:sz w:val="21"/>
                <w:szCs w:val="21"/>
              </w:rPr>
            </w:pPr>
          </w:p>
        </w:tc>
        <w:tc>
          <w:tcPr>
            <w:tcW w:w="430"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674"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30"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64"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28"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17"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16"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16"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16"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c>
          <w:tcPr>
            <w:tcW w:w="416" w:type="dxa"/>
            <w:vMerge w:val="continue"/>
            <w:tcBorders>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黑体"/>
                <w:color w:val="auto"/>
                <w:kern w:val="0"/>
                <w:sz w:val="21"/>
                <w:szCs w:val="21"/>
              </w:rPr>
            </w:pPr>
          </w:p>
        </w:tc>
        <w:tc>
          <w:tcPr>
            <w:tcW w:w="416" w:type="dxa"/>
            <w:vMerge w:val="continue"/>
            <w:tcBorders>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黑体"/>
                <w:color w:val="auto"/>
                <w:kern w:val="0"/>
                <w:sz w:val="21"/>
                <w:szCs w:val="21"/>
              </w:rPr>
            </w:pPr>
          </w:p>
        </w:tc>
        <w:tc>
          <w:tcPr>
            <w:tcW w:w="423" w:type="dxa"/>
            <w:vMerge w:val="continue"/>
            <w:tcBorders>
              <w:left w:val="nil"/>
              <w:bottom w:val="single" w:color="auto" w:sz="4" w:space="0"/>
              <w:right w:val="single" w:color="auto" w:sz="4" w:space="0"/>
            </w:tcBorders>
            <w:shd w:val="clear" w:color="auto" w:fill="auto"/>
            <w:vAlign w:val="center"/>
          </w:tcPr>
          <w:p>
            <w:pPr>
              <w:widowControl/>
              <w:jc w:val="center"/>
              <w:rPr>
                <w:rFonts w:ascii="Times New Roman" w:hAnsi="Times New Roman" w:eastAsia="黑体"/>
                <w:color w:val="auto"/>
                <w:kern w:val="0"/>
                <w:sz w:val="21"/>
                <w:szCs w:val="21"/>
              </w:rPr>
            </w:pPr>
          </w:p>
        </w:tc>
        <w:tc>
          <w:tcPr>
            <w:tcW w:w="559"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黑体"/>
                <w:color w:val="auto"/>
                <w:kern w:val="0"/>
                <w:sz w:val="21"/>
                <w:szCs w:val="21"/>
              </w:rPr>
            </w:pPr>
          </w:p>
        </w:tc>
      </w:tr>
      <w:tr>
        <w:tblPrEx>
          <w:tblCellMar>
            <w:top w:w="0" w:type="dxa"/>
            <w:left w:w="108" w:type="dxa"/>
            <w:bottom w:w="0" w:type="dxa"/>
            <w:right w:w="108" w:type="dxa"/>
          </w:tblCellMar>
        </w:tblPrEx>
        <w:trPr>
          <w:trHeight w:val="567" w:hRule="atLeast"/>
          <w:jc w:val="center"/>
        </w:trPr>
        <w:tc>
          <w:tcPr>
            <w:tcW w:w="1058"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968"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73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63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3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3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64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auto"/>
                <w:kern w:val="0"/>
                <w:sz w:val="21"/>
                <w:szCs w:val="21"/>
              </w:rPr>
            </w:pPr>
          </w:p>
        </w:tc>
        <w:tc>
          <w:tcPr>
            <w:tcW w:w="4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auto"/>
                <w:kern w:val="0"/>
                <w:sz w:val="21"/>
                <w:szCs w:val="21"/>
              </w:rPr>
            </w:pP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3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3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3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63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color w:val="auto"/>
                <w:kern w:val="0"/>
                <w:sz w:val="21"/>
                <w:szCs w:val="21"/>
              </w:rPr>
            </w:pPr>
          </w:p>
        </w:tc>
        <w:tc>
          <w:tcPr>
            <w:tcW w:w="43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67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3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6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28"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1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1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1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1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1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color w:val="auto"/>
                <w:kern w:val="0"/>
                <w:sz w:val="21"/>
                <w:szCs w:val="21"/>
              </w:rPr>
            </w:pPr>
          </w:p>
        </w:tc>
        <w:tc>
          <w:tcPr>
            <w:tcW w:w="41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color w:val="auto"/>
                <w:kern w:val="0"/>
                <w:sz w:val="21"/>
                <w:szCs w:val="21"/>
              </w:rPr>
            </w:pPr>
          </w:p>
        </w:tc>
        <w:tc>
          <w:tcPr>
            <w:tcW w:w="42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auto"/>
                <w:kern w:val="0"/>
                <w:sz w:val="21"/>
                <w:szCs w:val="21"/>
              </w:rPr>
            </w:pPr>
          </w:p>
        </w:tc>
        <w:tc>
          <w:tcPr>
            <w:tcW w:w="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r>
      <w:tr>
        <w:tblPrEx>
          <w:tblCellMar>
            <w:top w:w="0" w:type="dxa"/>
            <w:left w:w="108" w:type="dxa"/>
            <w:bottom w:w="0" w:type="dxa"/>
            <w:right w:w="108" w:type="dxa"/>
          </w:tblCellMar>
        </w:tblPrEx>
        <w:trPr>
          <w:trHeight w:val="567" w:hRule="atLeast"/>
          <w:jc w:val="center"/>
        </w:trPr>
        <w:tc>
          <w:tcPr>
            <w:tcW w:w="1058"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968"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73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63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3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3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64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auto"/>
                <w:kern w:val="0"/>
                <w:sz w:val="21"/>
                <w:szCs w:val="21"/>
              </w:rPr>
            </w:pPr>
          </w:p>
        </w:tc>
        <w:tc>
          <w:tcPr>
            <w:tcW w:w="4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auto"/>
                <w:kern w:val="0"/>
                <w:sz w:val="21"/>
                <w:szCs w:val="21"/>
              </w:rPr>
            </w:pP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3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3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3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63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color w:val="auto"/>
                <w:kern w:val="0"/>
                <w:sz w:val="21"/>
                <w:szCs w:val="21"/>
              </w:rPr>
            </w:pPr>
          </w:p>
        </w:tc>
        <w:tc>
          <w:tcPr>
            <w:tcW w:w="43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67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3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64" w:type="dxa"/>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28" w:type="dxa"/>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17" w:type="dxa"/>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16" w:type="dxa"/>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16" w:type="dxa"/>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16" w:type="dxa"/>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16"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color w:val="auto"/>
                <w:kern w:val="0"/>
                <w:sz w:val="21"/>
                <w:szCs w:val="21"/>
              </w:rPr>
            </w:pPr>
          </w:p>
        </w:tc>
        <w:tc>
          <w:tcPr>
            <w:tcW w:w="416"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color w:val="auto"/>
                <w:kern w:val="0"/>
                <w:sz w:val="21"/>
                <w:szCs w:val="21"/>
              </w:rPr>
            </w:pPr>
          </w:p>
        </w:tc>
        <w:tc>
          <w:tcPr>
            <w:tcW w:w="423"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auto"/>
                <w:kern w:val="0"/>
                <w:sz w:val="21"/>
                <w:szCs w:val="21"/>
              </w:rPr>
            </w:pPr>
          </w:p>
        </w:tc>
        <w:tc>
          <w:tcPr>
            <w:tcW w:w="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r>
      <w:tr>
        <w:tblPrEx>
          <w:tblCellMar>
            <w:top w:w="0" w:type="dxa"/>
            <w:left w:w="108" w:type="dxa"/>
            <w:bottom w:w="0" w:type="dxa"/>
            <w:right w:w="108" w:type="dxa"/>
          </w:tblCellMar>
        </w:tblPrEx>
        <w:trPr>
          <w:trHeight w:val="567" w:hRule="atLeast"/>
          <w:jc w:val="center"/>
        </w:trPr>
        <w:tc>
          <w:tcPr>
            <w:tcW w:w="1058"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968"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73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63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3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3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64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auto"/>
                <w:kern w:val="0"/>
                <w:sz w:val="21"/>
                <w:szCs w:val="21"/>
              </w:rPr>
            </w:pPr>
          </w:p>
        </w:tc>
        <w:tc>
          <w:tcPr>
            <w:tcW w:w="4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auto"/>
                <w:kern w:val="0"/>
                <w:sz w:val="21"/>
                <w:szCs w:val="21"/>
              </w:rPr>
            </w:pP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3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3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3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63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color w:val="auto"/>
                <w:kern w:val="0"/>
                <w:sz w:val="21"/>
                <w:szCs w:val="21"/>
              </w:rPr>
            </w:pPr>
          </w:p>
        </w:tc>
        <w:tc>
          <w:tcPr>
            <w:tcW w:w="43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67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3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6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28"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1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1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1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1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1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color w:val="auto"/>
                <w:kern w:val="0"/>
                <w:sz w:val="21"/>
                <w:szCs w:val="21"/>
              </w:rPr>
            </w:pPr>
          </w:p>
        </w:tc>
        <w:tc>
          <w:tcPr>
            <w:tcW w:w="41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color w:val="auto"/>
                <w:kern w:val="0"/>
                <w:sz w:val="21"/>
                <w:szCs w:val="21"/>
              </w:rPr>
            </w:pPr>
          </w:p>
        </w:tc>
        <w:tc>
          <w:tcPr>
            <w:tcW w:w="42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auto"/>
                <w:kern w:val="0"/>
                <w:sz w:val="21"/>
                <w:szCs w:val="21"/>
              </w:rPr>
            </w:pPr>
          </w:p>
        </w:tc>
        <w:tc>
          <w:tcPr>
            <w:tcW w:w="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r>
      <w:tr>
        <w:tblPrEx>
          <w:tblCellMar>
            <w:top w:w="0" w:type="dxa"/>
            <w:left w:w="108" w:type="dxa"/>
            <w:bottom w:w="0" w:type="dxa"/>
            <w:right w:w="108" w:type="dxa"/>
          </w:tblCellMar>
        </w:tblPrEx>
        <w:trPr>
          <w:trHeight w:val="567" w:hRule="atLeast"/>
          <w:jc w:val="center"/>
        </w:trPr>
        <w:tc>
          <w:tcPr>
            <w:tcW w:w="1058"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968"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73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63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3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3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64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auto"/>
                <w:kern w:val="0"/>
                <w:sz w:val="21"/>
                <w:szCs w:val="21"/>
              </w:rPr>
            </w:pPr>
          </w:p>
        </w:tc>
        <w:tc>
          <w:tcPr>
            <w:tcW w:w="4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auto"/>
                <w:kern w:val="0"/>
                <w:sz w:val="21"/>
                <w:szCs w:val="21"/>
              </w:rPr>
            </w:pP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3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3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3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63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color w:val="auto"/>
                <w:kern w:val="0"/>
                <w:sz w:val="21"/>
                <w:szCs w:val="21"/>
              </w:rPr>
            </w:pPr>
          </w:p>
        </w:tc>
        <w:tc>
          <w:tcPr>
            <w:tcW w:w="43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67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3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6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28"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1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1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1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1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c>
          <w:tcPr>
            <w:tcW w:w="41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color w:val="auto"/>
                <w:kern w:val="0"/>
                <w:sz w:val="21"/>
                <w:szCs w:val="21"/>
              </w:rPr>
            </w:pPr>
          </w:p>
        </w:tc>
        <w:tc>
          <w:tcPr>
            <w:tcW w:w="41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color w:val="auto"/>
                <w:kern w:val="0"/>
                <w:sz w:val="21"/>
                <w:szCs w:val="21"/>
              </w:rPr>
            </w:pPr>
          </w:p>
        </w:tc>
        <w:tc>
          <w:tcPr>
            <w:tcW w:w="42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auto"/>
                <w:kern w:val="0"/>
                <w:sz w:val="21"/>
                <w:szCs w:val="21"/>
              </w:rPr>
            </w:pPr>
          </w:p>
        </w:tc>
        <w:tc>
          <w:tcPr>
            <w:tcW w:w="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auto"/>
                <w:kern w:val="0"/>
                <w:sz w:val="21"/>
                <w:szCs w:val="21"/>
              </w:rPr>
            </w:pPr>
          </w:p>
        </w:tc>
      </w:tr>
    </w:tbl>
    <w:p>
      <w:pPr>
        <w:tabs>
          <w:tab w:val="left" w:pos="10204"/>
        </w:tabs>
        <w:autoSpaceDE w:val="0"/>
        <w:autoSpaceDN w:val="0"/>
        <w:adjustRightInd w:val="0"/>
        <w:jc w:val="left"/>
        <w:rPr>
          <w:rFonts w:ascii="Times New Roman" w:hAnsi="Times New Roman" w:eastAsia="黑体" w:cs="仿宋_GB2312"/>
          <w:color w:val="auto"/>
          <w:kern w:val="0"/>
          <w:szCs w:val="32"/>
        </w:rPr>
      </w:pPr>
    </w:p>
    <w:p>
      <w:pPr>
        <w:rPr>
          <w:rFonts w:ascii="仿宋_GB2312"/>
          <w:color w:val="auto"/>
        </w:rPr>
      </w:pPr>
    </w:p>
    <w:sectPr>
      <w:footerReference r:id="rId3" w:type="default"/>
      <w:footerReference r:id="rId4" w:type="even"/>
      <w:pgSz w:w="16838" w:h="11906" w:orient="landscape"/>
      <w:pgMar w:top="1531" w:right="1531" w:bottom="1531" w:left="1531" w:header="1134" w:footer="1361" w:gutter="0"/>
      <w:cols w:space="720" w:num="1"/>
      <w:docGrid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ind w:right="320" w:rightChars="100"/>
      <w:rPr>
        <w:rStyle w:val="9"/>
        <w:rFonts w:ascii="宋体" w:hAnsi="宋体" w:eastAsia="宋体"/>
        <w:sz w:val="28"/>
        <w:szCs w:val="28"/>
      </w:rPr>
    </w:pPr>
    <w:r>
      <w:rPr>
        <w:rStyle w:val="9"/>
        <w:rFonts w:hint="eastAsia" w:ascii="宋体" w:hAnsi="宋体" w:eastAsia="宋体"/>
        <w:sz w:val="28"/>
        <w:szCs w:val="28"/>
      </w:rPr>
      <w:t xml:space="preserve">— </w:t>
    </w: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19</w:t>
    </w:r>
    <w:r>
      <w:rPr>
        <w:rStyle w:val="9"/>
        <w:rFonts w:ascii="宋体" w:hAnsi="宋体" w:eastAsia="宋体"/>
        <w:sz w:val="28"/>
        <w:szCs w:val="28"/>
      </w:rPr>
      <w:fldChar w:fldCharType="end"/>
    </w:r>
    <w:r>
      <w:rPr>
        <w:rStyle w:val="9"/>
        <w:rFonts w:hint="eastAsia" w:ascii="宋体" w:hAnsi="宋体" w:eastAsia="宋体"/>
        <w:sz w:val="28"/>
        <w:szCs w:val="28"/>
      </w:rPr>
      <w:t xml:space="preserve"> —</w:t>
    </w:r>
  </w:p>
  <w:p>
    <w:pPr>
      <w:pStyle w:val="4"/>
      <w:ind w:right="567" w:firstLine="35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ind w:left="320" w:leftChars="100"/>
      <w:rPr>
        <w:rStyle w:val="9"/>
        <w:rFonts w:ascii="宋体" w:hAnsi="宋体" w:eastAsia="宋体"/>
        <w:sz w:val="28"/>
        <w:szCs w:val="28"/>
      </w:rPr>
    </w:pPr>
    <w:r>
      <w:rPr>
        <w:rStyle w:val="9"/>
        <w:rFonts w:hint="eastAsia" w:ascii="宋体" w:hAnsi="宋体" w:eastAsia="宋体"/>
        <w:sz w:val="28"/>
        <w:szCs w:val="28"/>
      </w:rPr>
      <w:t xml:space="preserve">— </w:t>
    </w: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18</w:t>
    </w:r>
    <w:r>
      <w:rPr>
        <w:rStyle w:val="9"/>
        <w:rFonts w:ascii="宋体" w:hAnsi="宋体" w:eastAsia="宋体"/>
        <w:sz w:val="28"/>
        <w:szCs w:val="28"/>
      </w:rPr>
      <w:fldChar w:fldCharType="end"/>
    </w:r>
    <w:r>
      <w:rPr>
        <w:rStyle w:val="9"/>
        <w:rFonts w:hint="eastAsia" w:ascii="宋体" w:hAnsi="宋体" w:eastAsia="宋体"/>
        <w:sz w:val="28"/>
        <w:szCs w:val="28"/>
      </w:rPr>
      <w:t xml:space="preserve"> —</w:t>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dit="readOnly"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ODcyZTJlZWFiNjFhYmQzMTcxZWUwODQ0OGI0YmEifQ=="/>
    <w:docVar w:name="KGWebUrl" w:val="http://202.61.88.179:80/seeyon/officeservlet"/>
  </w:docVars>
  <w:rsids>
    <w:rsidRoot w:val="00426B51"/>
    <w:rsid w:val="000B12B6"/>
    <w:rsid w:val="000C6907"/>
    <w:rsid w:val="00112420"/>
    <w:rsid w:val="001B42BA"/>
    <w:rsid w:val="00236E65"/>
    <w:rsid w:val="00315841"/>
    <w:rsid w:val="003318A7"/>
    <w:rsid w:val="0037454F"/>
    <w:rsid w:val="00377EC1"/>
    <w:rsid w:val="003A34ED"/>
    <w:rsid w:val="00426B51"/>
    <w:rsid w:val="00463734"/>
    <w:rsid w:val="0049411B"/>
    <w:rsid w:val="004B3681"/>
    <w:rsid w:val="004F0B03"/>
    <w:rsid w:val="00511CC2"/>
    <w:rsid w:val="00524A7D"/>
    <w:rsid w:val="005320A0"/>
    <w:rsid w:val="005522DF"/>
    <w:rsid w:val="0058769E"/>
    <w:rsid w:val="00645A63"/>
    <w:rsid w:val="0067029C"/>
    <w:rsid w:val="00683912"/>
    <w:rsid w:val="00794B2C"/>
    <w:rsid w:val="007A6EB9"/>
    <w:rsid w:val="00850378"/>
    <w:rsid w:val="00850A8E"/>
    <w:rsid w:val="0094108F"/>
    <w:rsid w:val="00941EE0"/>
    <w:rsid w:val="00952CCA"/>
    <w:rsid w:val="009967C5"/>
    <w:rsid w:val="009E02A3"/>
    <w:rsid w:val="00A046EE"/>
    <w:rsid w:val="00A559FF"/>
    <w:rsid w:val="00AB3E51"/>
    <w:rsid w:val="00AB5366"/>
    <w:rsid w:val="00B26EDA"/>
    <w:rsid w:val="00D02336"/>
    <w:rsid w:val="00DA4F6D"/>
    <w:rsid w:val="00E3588B"/>
    <w:rsid w:val="00E65288"/>
    <w:rsid w:val="00E93428"/>
    <w:rsid w:val="00E94E93"/>
    <w:rsid w:val="00F056AA"/>
    <w:rsid w:val="00F302FA"/>
    <w:rsid w:val="00FB62B4"/>
    <w:rsid w:val="15320E78"/>
    <w:rsid w:val="1C0A30A0"/>
    <w:rsid w:val="265B6845"/>
    <w:rsid w:val="365C6F57"/>
    <w:rsid w:val="3DC90D47"/>
    <w:rsid w:val="417B3721"/>
    <w:rsid w:val="48C717F0"/>
    <w:rsid w:val="51343A2F"/>
    <w:rsid w:val="647E461D"/>
    <w:rsid w:val="6BDD48D5"/>
    <w:rsid w:val="6C1808E6"/>
    <w:rsid w:val="AAFC46A7"/>
    <w:rsid w:val="BFFD33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仿宋_GB2312"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2"/>
      <w:lang w:val="en-US" w:eastAsia="zh-CN" w:bidi="ar-SA"/>
    </w:rPr>
  </w:style>
  <w:style w:type="character" w:default="1" w:styleId="8">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Date"/>
    <w:basedOn w:val="1"/>
    <w:next w:val="1"/>
    <w:link w:val="10"/>
    <w:autoRedefine/>
    <w:unhideWhenUsed/>
    <w:qFormat/>
    <w:uiPriority w:val="99"/>
    <w:pPr>
      <w:ind w:left="100" w:leftChars="2500"/>
    </w:pPr>
  </w:style>
  <w:style w:type="paragraph" w:styleId="3">
    <w:name w:val="Balloon Text"/>
    <w:basedOn w:val="1"/>
    <w:link w:val="13"/>
    <w:autoRedefine/>
    <w:semiHidden/>
    <w:unhideWhenUsed/>
    <w:qFormat/>
    <w:uiPriority w:val="99"/>
    <w:rPr>
      <w:rFonts w:eastAsia="宋体"/>
      <w:sz w:val="18"/>
      <w:szCs w:val="18"/>
    </w:r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59"/>
    <w:pPr>
      <w:widowControl w:val="0"/>
      <w:jc w:val="both"/>
    </w:pPr>
    <w:rPr>
      <w:rFonts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autoRedefine/>
    <w:unhideWhenUsed/>
    <w:qFormat/>
    <w:uiPriority w:val="99"/>
  </w:style>
  <w:style w:type="character" w:customStyle="1" w:styleId="10">
    <w:name w:val="日期 Char"/>
    <w:link w:val="2"/>
    <w:autoRedefine/>
    <w:semiHidden/>
    <w:qFormat/>
    <w:uiPriority w:val="99"/>
    <w:rPr>
      <w:kern w:val="2"/>
      <w:sz w:val="32"/>
      <w:szCs w:val="22"/>
    </w:rPr>
  </w:style>
  <w:style w:type="character" w:customStyle="1" w:styleId="11">
    <w:name w:val="页脚 Char"/>
    <w:link w:val="4"/>
    <w:autoRedefine/>
    <w:qFormat/>
    <w:uiPriority w:val="99"/>
    <w:rPr>
      <w:kern w:val="2"/>
      <w:sz w:val="18"/>
      <w:szCs w:val="18"/>
    </w:rPr>
  </w:style>
  <w:style w:type="character" w:customStyle="1" w:styleId="12">
    <w:name w:val="页眉 Char"/>
    <w:link w:val="5"/>
    <w:autoRedefine/>
    <w:qFormat/>
    <w:uiPriority w:val="99"/>
    <w:rPr>
      <w:kern w:val="2"/>
      <w:sz w:val="18"/>
      <w:szCs w:val="18"/>
    </w:rPr>
  </w:style>
  <w:style w:type="character" w:customStyle="1" w:styleId="13">
    <w:name w:val="批注框文本 Char"/>
    <w:basedOn w:val="8"/>
    <w:link w:val="3"/>
    <w:autoRedefine/>
    <w:semiHidden/>
    <w:qFormat/>
    <w:uiPriority w:val="99"/>
    <w:rPr>
      <w:rFonts w:eastAsia="宋体"/>
      <w:kern w:val="2"/>
      <w:sz w:val="18"/>
      <w:szCs w:val="18"/>
    </w:rPr>
  </w:style>
  <w:style w:type="paragraph" w:customStyle="1" w:styleId="14">
    <w:name w:val="Default"/>
    <w:autoRedefine/>
    <w:qFormat/>
    <w:uiPriority w:val="0"/>
    <w:pPr>
      <w:widowControl w:val="0"/>
      <w:autoSpaceDE w:val="0"/>
      <w:autoSpaceDN w:val="0"/>
      <w:adjustRightInd w:val="0"/>
    </w:pPr>
    <w:rPr>
      <w:rFonts w:ascii="方正小标宋_GBK" w:hAnsi="方正小标宋_GBK" w:eastAsia="宋体" w:cs="方正小标宋_GBK"/>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1438</Words>
  <Characters>8201</Characters>
  <Lines>68</Lines>
  <Paragraphs>19</Paragraphs>
  <TotalTime>33</TotalTime>
  <ScaleCrop>false</ScaleCrop>
  <LinksUpToDate>false</LinksUpToDate>
  <CharactersWithSpaces>9620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2024-04-29T09:17:00Z</dcterms:created>
  <dc:creator>税伯高</dc:creator>
  <cp:lastModifiedBy>Colamilkshake</cp:lastModifiedBy>
  <dcterms:modified xsi:type="dcterms:W3CDTF">2024-05-20T03:44:59Z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9594A6AF8B1D4554B253414E9A1E87FB_13</vt:lpwstr>
  </property>
</Properties>
</file>