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2002" w:tblpY="1888"/>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Layout w:type="fixed"/>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left"/>
              <w:rPr>
                <w:rFonts w:eastAsia="黑体"/>
                <w:bCs/>
                <w:color w:val="000000"/>
                <w:sz w:val="32"/>
                <w:szCs w:val="32"/>
              </w:rPr>
            </w:pPr>
            <w:r>
              <w:rPr>
                <w:rFonts w:eastAsia="黑体"/>
                <w:bCs/>
                <w:color w:val="000000"/>
                <w:sz w:val="32"/>
                <w:szCs w:val="32"/>
              </w:rPr>
              <w:t>附件2</w:t>
            </w:r>
          </w:p>
          <w:p>
            <w:pPr>
              <w:jc w:val="center"/>
              <w:rPr>
                <w:rFonts w:eastAsia="方正小标宋简体"/>
                <w:b/>
                <w:bCs/>
                <w:color w:val="000000"/>
                <w:sz w:val="32"/>
                <w:szCs w:val="32"/>
              </w:rPr>
            </w:pPr>
            <w:r>
              <w:rPr>
                <w:rFonts w:eastAsia="方正小标宋简体"/>
                <w:b/>
                <w:bCs/>
                <w:color w:val="000000"/>
                <w:sz w:val="32"/>
                <w:szCs w:val="32"/>
              </w:rPr>
              <w:t>202</w:t>
            </w:r>
            <w:r>
              <w:rPr>
                <w:rFonts w:hint="eastAsia" w:eastAsia="方正小标宋简体"/>
                <w:b/>
                <w:bCs/>
                <w:color w:val="000000"/>
                <w:sz w:val="32"/>
                <w:szCs w:val="32"/>
                <w:lang w:val="en-US" w:eastAsia="zh-CN"/>
              </w:rPr>
              <w:t>4</w:t>
            </w:r>
            <w:r>
              <w:rPr>
                <w:rFonts w:eastAsia="方正小标宋简体"/>
                <w:b/>
                <w:bCs/>
                <w:color w:val="000000"/>
                <w:sz w:val="32"/>
                <w:szCs w:val="32"/>
              </w:rPr>
              <w:t>年</w:t>
            </w:r>
            <w:r>
              <w:rPr>
                <w:rFonts w:hint="eastAsia" w:eastAsia="方正小标宋简体"/>
                <w:b/>
                <w:bCs/>
                <w:color w:val="000000"/>
                <w:sz w:val="32"/>
                <w:szCs w:val="32"/>
                <w:lang w:val="en-US" w:eastAsia="zh-CN"/>
              </w:rPr>
              <w:t>县</w:t>
            </w:r>
            <w:r>
              <w:rPr>
                <w:rFonts w:eastAsia="方正小标宋简体"/>
                <w:b/>
                <w:bCs/>
                <w:color w:val="000000"/>
                <w:sz w:val="32"/>
                <w:szCs w:val="32"/>
              </w:rPr>
              <w:t>级财政项目支出绩效评价指标体系</w:t>
            </w:r>
          </w:p>
        </w:tc>
      </w:tr>
      <w:tr>
        <w:tblPrEx>
          <w:tblLayout w:type="fixed"/>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一级</w:t>
            </w:r>
            <w:r>
              <w:rPr>
                <w:b/>
                <w:bCs/>
                <w:color w:val="000000"/>
                <w:sz w:val="15"/>
                <w:szCs w:val="15"/>
              </w:rPr>
              <w:br w:type="textWrapping"/>
            </w:r>
            <w:r>
              <w:rPr>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二级</w:t>
            </w:r>
            <w:r>
              <w:rPr>
                <w:b/>
                <w:bCs/>
                <w:color w:val="000000"/>
                <w:sz w:val="15"/>
                <w:szCs w:val="15"/>
              </w:rPr>
              <w:br w:type="textWrapping"/>
            </w:r>
            <w:r>
              <w:rPr>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三级</w:t>
            </w:r>
            <w:r>
              <w:rPr>
                <w:b/>
                <w:bCs/>
                <w:color w:val="000000"/>
                <w:sz w:val="15"/>
                <w:szCs w:val="15"/>
              </w:rPr>
              <w:br w:type="textWrapping"/>
            </w:r>
            <w:r>
              <w:rPr>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b/>
                <w:bCs/>
                <w:sz w:val="15"/>
                <w:szCs w:val="15"/>
              </w:rPr>
            </w:pPr>
            <w:r>
              <w:rPr>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b/>
                <w:bCs/>
                <w:sz w:val="15"/>
                <w:szCs w:val="15"/>
              </w:rPr>
            </w:pPr>
            <w:r>
              <w:rPr>
                <w:b/>
                <w:bCs/>
                <w:sz w:val="15"/>
                <w:szCs w:val="15"/>
              </w:rPr>
              <w:t>备注</w:t>
            </w: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b/>
                <w:bCs/>
                <w:sz w:val="15"/>
                <w:szCs w:val="15"/>
              </w:rPr>
            </w:pPr>
          </w:p>
        </w:tc>
        <w:tc>
          <w:tcPr>
            <w:tcW w:w="833" w:type="dxa"/>
            <w:vMerge w:val="continue"/>
            <w:tcBorders>
              <w:top w:val="nil"/>
              <w:left w:val="nil"/>
              <w:bottom w:val="single" w:color="000000" w:sz="4" w:space="0"/>
              <w:right w:val="single" w:color="auto" w:sz="4" w:space="0"/>
            </w:tcBorders>
            <w:vAlign w:val="center"/>
          </w:tcPr>
          <w:p>
            <w:pPr>
              <w:rPr>
                <w:b/>
                <w:bCs/>
                <w:sz w:val="15"/>
                <w:szCs w:val="15"/>
              </w:rPr>
            </w:pPr>
          </w:p>
        </w:tc>
      </w:tr>
      <w:tr>
        <w:tblPrEx>
          <w:tblLayout w:type="fixed"/>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b/>
                <w:bCs/>
                <w:sz w:val="15"/>
                <w:szCs w:val="15"/>
              </w:rPr>
            </w:pPr>
            <w:r>
              <w:rPr>
                <w:rFonts w:hint="eastAsia"/>
                <w:b/>
                <w:bCs/>
                <w:sz w:val="15"/>
                <w:szCs w:val="15"/>
                <w:lang w:val="en-US" w:eastAsia="zh-CN"/>
              </w:rPr>
              <w:t>97</w:t>
            </w:r>
            <w:r>
              <w:rPr>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b/>
                <w:bCs/>
                <w:sz w:val="15"/>
                <w:szCs w:val="15"/>
              </w:rPr>
            </w:pPr>
            <w:r>
              <w:rPr>
                <w:b/>
                <w:bCs/>
                <w:sz w:val="15"/>
                <w:szCs w:val="15"/>
              </w:rPr>
              <w:t>　</w:t>
            </w:r>
          </w:p>
        </w:tc>
      </w:tr>
      <w:tr>
        <w:tblPrEx>
          <w:tblLayout w:type="fixed"/>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 目 决 策</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设立</w:t>
            </w:r>
            <w:r>
              <w:rPr>
                <w:color w:val="000000"/>
                <w:sz w:val="16"/>
                <w:szCs w:val="16"/>
              </w:rPr>
              <w:br w:type="textWrapping"/>
            </w:r>
            <w:r>
              <w:rPr>
                <w:color w:val="000000"/>
                <w:sz w:val="16"/>
                <w:szCs w:val="16"/>
              </w:rPr>
              <w:t>(5分)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依据</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sz w:val="15"/>
                <w:szCs w:val="15"/>
              </w:rPr>
            </w:pPr>
            <w:r>
              <w:rPr>
                <w:sz w:val="15"/>
                <w:szCs w:val="15"/>
              </w:rPr>
              <w:t>∑np。其中：n-抽样现场评价点指标得分情况；p-单个抽样项目点财政补助资金/所有抽样项目点财政资金总额</w:t>
            </w: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程序</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有单位表决文件资料或会议</w:t>
            </w:r>
            <w:r>
              <w:rPr>
                <w:rFonts w:hint="eastAsia"/>
                <w:color w:val="000000"/>
                <w:sz w:val="16"/>
                <w:szCs w:val="16"/>
                <w:lang w:eastAsia="zh-CN"/>
              </w:rPr>
              <w:t>纪</w:t>
            </w:r>
            <w:r>
              <w:rPr>
                <w:color w:val="000000"/>
                <w:sz w:val="16"/>
                <w:szCs w:val="16"/>
              </w:rPr>
              <w:t>要（1分）；无任何资料（0分）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绩效</w:t>
            </w:r>
            <w:r>
              <w:rPr>
                <w:color w:val="000000"/>
                <w:sz w:val="16"/>
                <w:szCs w:val="16"/>
              </w:rPr>
              <w:br w:type="textWrapping"/>
            </w:r>
            <w:r>
              <w:rPr>
                <w:color w:val="000000"/>
                <w:sz w:val="16"/>
                <w:szCs w:val="16"/>
              </w:rPr>
              <w:t>目标</w:t>
            </w:r>
            <w:r>
              <w:rPr>
                <w:color w:val="000000"/>
                <w:sz w:val="16"/>
                <w:szCs w:val="16"/>
              </w:rPr>
              <w:br w:type="textWrapping"/>
            </w:r>
            <w:r>
              <w:rPr>
                <w:color w:val="000000"/>
                <w:sz w:val="16"/>
                <w:szCs w:val="16"/>
              </w:rPr>
              <w:t>(8分)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目标设定</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目标</w:t>
            </w:r>
            <w:r>
              <w:rPr>
                <w:color w:val="000000"/>
                <w:sz w:val="16"/>
                <w:szCs w:val="16"/>
              </w:rPr>
              <w:br w:type="textWrapping"/>
            </w:r>
            <w:r>
              <w:rPr>
                <w:color w:val="000000"/>
                <w:sz w:val="16"/>
                <w:szCs w:val="16"/>
              </w:rPr>
              <w:t>调整</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经费</w:t>
            </w:r>
            <w:r>
              <w:rPr>
                <w:color w:val="000000"/>
                <w:sz w:val="16"/>
                <w:szCs w:val="16"/>
              </w:rPr>
              <w:br w:type="textWrapping"/>
            </w:r>
            <w:r>
              <w:rPr>
                <w:color w:val="000000"/>
                <w:sz w:val="16"/>
                <w:szCs w:val="16"/>
              </w:rPr>
              <w:t>安排</w:t>
            </w:r>
            <w:r>
              <w:rPr>
                <w:color w:val="000000"/>
                <w:sz w:val="16"/>
                <w:szCs w:val="16"/>
              </w:rPr>
              <w:br w:type="textWrapping"/>
            </w:r>
            <w:r>
              <w:rPr>
                <w:color w:val="000000"/>
                <w:sz w:val="16"/>
                <w:szCs w:val="16"/>
              </w:rPr>
              <w:t>(7分)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标准</w:t>
            </w:r>
            <w:r>
              <w:rPr>
                <w:color w:val="000000"/>
                <w:sz w:val="16"/>
                <w:szCs w:val="16"/>
              </w:rPr>
              <w:br w:type="textWrapping"/>
            </w:r>
            <w:r>
              <w:rPr>
                <w:color w:val="000000"/>
                <w:sz w:val="16"/>
                <w:szCs w:val="16"/>
              </w:rPr>
              <w:t>控制</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预算</w:t>
            </w:r>
            <w:r>
              <w:rPr>
                <w:color w:val="000000"/>
                <w:sz w:val="16"/>
                <w:szCs w:val="16"/>
              </w:rPr>
              <w:br w:type="textWrapping"/>
            </w:r>
            <w:r>
              <w:rPr>
                <w:color w:val="000000"/>
                <w:sz w:val="16"/>
                <w:szCs w:val="16"/>
              </w:rPr>
              <w:t>约束</w:t>
            </w:r>
          </w:p>
        </w:tc>
        <w:tc>
          <w:tcPr>
            <w:tcW w:w="2587" w:type="dxa"/>
            <w:tcBorders>
              <w:top w:val="single" w:color="auto" w:sz="4" w:space="0"/>
              <w:left w:val="nil"/>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000000"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管</w:t>
            </w:r>
            <w:r>
              <w:rPr>
                <w:color w:val="000000"/>
                <w:sz w:val="16"/>
                <w:szCs w:val="16"/>
              </w:rPr>
              <w:br w:type="textWrapping"/>
            </w:r>
            <w:r>
              <w:rPr>
                <w:color w:val="000000"/>
                <w:sz w:val="16"/>
                <w:szCs w:val="16"/>
              </w:rPr>
              <w:t>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业务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制度</w:t>
            </w:r>
            <w:r>
              <w:rPr>
                <w:color w:val="000000"/>
                <w:sz w:val="16"/>
                <w:szCs w:val="16"/>
              </w:rPr>
              <w:br w:type="textWrapping"/>
            </w:r>
            <w:r>
              <w:rPr>
                <w:color w:val="000000"/>
                <w:sz w:val="16"/>
                <w:szCs w:val="16"/>
              </w:rPr>
              <w:t>建设</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组织</w:t>
            </w:r>
            <w:r>
              <w:rPr>
                <w:color w:val="000000"/>
                <w:sz w:val="16"/>
                <w:szCs w:val="16"/>
              </w:rPr>
              <w:br w:type="textWrapping"/>
            </w:r>
            <w:r>
              <w:rPr>
                <w:color w:val="000000"/>
                <w:sz w:val="16"/>
                <w:szCs w:val="16"/>
              </w:rPr>
              <w:t>实施</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监管</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制度</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分配</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拨付</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rFonts w:hint="eastAsia"/>
                <w:color w:val="000000"/>
                <w:sz w:val="15"/>
                <w:szCs w:val="15"/>
                <w:lang w:val="en-US" w:eastAsia="zh-CN"/>
              </w:rPr>
              <w:t>1</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资金</w:t>
            </w:r>
            <w:r>
              <w:rPr>
                <w:sz w:val="16"/>
                <w:szCs w:val="16"/>
              </w:rPr>
              <w:br w:type="textWrapping"/>
            </w:r>
            <w:r>
              <w:rPr>
                <w:sz w:val="16"/>
                <w:szCs w:val="16"/>
              </w:rPr>
              <w:t>使用</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财务</w:t>
            </w:r>
            <w:r>
              <w:rPr>
                <w:sz w:val="16"/>
                <w:szCs w:val="16"/>
              </w:rPr>
              <w:br w:type="textWrapping"/>
            </w:r>
            <w:r>
              <w:rPr>
                <w:sz w:val="16"/>
                <w:szCs w:val="16"/>
              </w:rPr>
              <w:t>监督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w:t>
            </w:r>
            <w:r>
              <w:rPr>
                <w:color w:val="000000"/>
                <w:sz w:val="16"/>
                <w:szCs w:val="16"/>
              </w:rPr>
              <w:br w:type="textWrapping"/>
            </w:r>
            <w:r>
              <w:rPr>
                <w:color w:val="000000"/>
                <w:sz w:val="16"/>
                <w:szCs w:val="16"/>
              </w:rPr>
              <w:t xml:space="preserve">标 </w:t>
            </w:r>
            <w:r>
              <w:rPr>
                <w:color w:val="000000"/>
                <w:sz w:val="16"/>
                <w:szCs w:val="16"/>
              </w:rPr>
              <w:br w:type="textWrapping"/>
            </w:r>
            <w:r>
              <w:rPr>
                <w:color w:val="000000"/>
                <w:sz w:val="16"/>
                <w:szCs w:val="16"/>
              </w:rPr>
              <w:t>完</w:t>
            </w:r>
            <w:r>
              <w:rPr>
                <w:color w:val="000000"/>
                <w:sz w:val="16"/>
                <w:szCs w:val="16"/>
              </w:rPr>
              <w:br w:type="textWrapping"/>
            </w:r>
            <w:r>
              <w:rPr>
                <w:color w:val="000000"/>
                <w:sz w:val="16"/>
                <w:szCs w:val="16"/>
              </w:rPr>
              <w:t>成</w:t>
            </w: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产出</w:t>
            </w:r>
            <w:r>
              <w:rPr>
                <w:color w:val="000000"/>
                <w:sz w:val="16"/>
                <w:szCs w:val="16"/>
              </w:rPr>
              <w:br w:type="textWrapping"/>
            </w:r>
            <w:r>
              <w:rPr>
                <w:color w:val="000000"/>
                <w:sz w:val="16"/>
                <w:szCs w:val="16"/>
              </w:rPr>
              <w:t>(20分)</w:t>
            </w: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数量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w:t>
            </w:r>
            <w:r>
              <w:rPr>
                <w:color w:val="000000"/>
                <w:sz w:val="16"/>
                <w:szCs w:val="16"/>
              </w:rPr>
              <w:br w:type="textWrapping"/>
            </w: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3</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质量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S≥95%(5分)；90%≤S＜95%(3分）；80%≤S＜90%(2分）</w:t>
            </w:r>
            <w:r>
              <w:rPr>
                <w:color w:val="000000"/>
                <w:sz w:val="16"/>
                <w:szCs w:val="16"/>
              </w:rPr>
              <w:br w:type="textWrapping"/>
            </w: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时效</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投资</w:t>
            </w:r>
            <w:r>
              <w:rPr>
                <w:color w:val="000000"/>
                <w:sz w:val="16"/>
                <w:szCs w:val="16"/>
              </w:rPr>
              <w:br w:type="textWrapping"/>
            </w:r>
            <w:r>
              <w:rPr>
                <w:color w:val="000000"/>
                <w:sz w:val="16"/>
                <w:szCs w:val="16"/>
              </w:rPr>
              <w:t>控制</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效</w:t>
            </w:r>
            <w:r>
              <w:rPr>
                <w:color w:val="000000"/>
                <w:sz w:val="16"/>
                <w:szCs w:val="16"/>
              </w:rPr>
              <w:br w:type="textWrapping"/>
            </w:r>
            <w:r>
              <w:rPr>
                <w:color w:val="000000"/>
                <w:sz w:val="16"/>
                <w:szCs w:val="16"/>
              </w:rPr>
              <w:t>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效益</w:t>
            </w:r>
            <w:r>
              <w:rPr>
                <w:color w:val="000000"/>
                <w:sz w:val="16"/>
                <w:szCs w:val="16"/>
              </w:rPr>
              <w:br w:type="textWrapping"/>
            </w:r>
            <w:r>
              <w:rPr>
                <w:color w:val="000000"/>
                <w:sz w:val="16"/>
                <w:szCs w:val="16"/>
              </w:rPr>
              <w:t>(30分)</w:t>
            </w: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经济</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根据各项目具体特点不同相应设定相应的个性化评价指标和评价标准</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lang w:val="en-US" w:eastAsia="zh-CN"/>
              </w:rPr>
              <w:t>24</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生态</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可持续</w:t>
            </w:r>
            <w:r>
              <w:rPr>
                <w:color w:val="000000"/>
                <w:sz w:val="16"/>
                <w:szCs w:val="16"/>
              </w:rPr>
              <w:br w:type="textWrapping"/>
            </w: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R≥90%（6分）；80%≤R＜90%(4分）；70%≤R＜80%(2分）</w:t>
            </w:r>
            <w:r>
              <w:rPr>
                <w:color w:val="000000"/>
                <w:sz w:val="16"/>
                <w:szCs w:val="16"/>
              </w:rPr>
              <w:br w:type="textWrapping"/>
            </w: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6</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Layout w:type="fixed"/>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财政重点评价过程中，发现评价</w:t>
            </w:r>
            <w:r>
              <w:rPr>
                <w:rFonts w:hint="eastAsia"/>
                <w:color w:val="000000"/>
                <w:sz w:val="15"/>
                <w:szCs w:val="15"/>
                <w:lang w:eastAsia="zh-CN"/>
              </w:rPr>
              <w:t>对象</w:t>
            </w:r>
            <w:r>
              <w:rPr>
                <w:color w:val="000000"/>
                <w:sz w:val="15"/>
                <w:szCs w:val="15"/>
              </w:rPr>
              <w:t>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c>
          <w:tcPr>
            <w:tcW w:w="833" w:type="dxa"/>
            <w:tcBorders>
              <w:top w:val="nil"/>
              <w:left w:val="nil"/>
              <w:bottom w:val="single" w:color="000000" w:sz="4" w:space="0"/>
              <w:right w:val="single" w:color="000000" w:sz="4" w:space="0"/>
            </w:tcBorders>
            <w:shd w:val="clear" w:color="auto" w:fill="auto"/>
            <w:noWrap/>
            <w:vAlign w:val="center"/>
          </w:tcPr>
          <w:p>
            <w:pPr>
              <w:rPr>
                <w:color w:val="000000"/>
                <w:sz w:val="22"/>
              </w:rPr>
            </w:pPr>
          </w:p>
          <w:p>
            <w:pPr>
              <w:rPr>
                <w:color w:val="000000"/>
                <w:sz w:val="22"/>
              </w:rPr>
            </w:pPr>
          </w:p>
          <w:p>
            <w:pPr>
              <w:rPr>
                <w:color w:val="000000"/>
                <w:sz w:val="22"/>
              </w:rPr>
            </w:pPr>
          </w:p>
        </w:tc>
      </w:tr>
    </w:tbl>
    <w:p>
      <w:pPr>
        <w:adjustRightInd w:val="0"/>
        <w:snapToGrid w:val="0"/>
        <w:spacing w:line="560" w:lineRule="exact"/>
        <w:rPr>
          <w:rFonts w:eastAsia="仿宋_GB2312"/>
          <w:sz w:val="32"/>
          <w:szCs w:val="32"/>
          <w:lang w:val="zh-CN"/>
        </w:rPr>
      </w:pPr>
    </w:p>
    <w:sectPr>
      <w:footerReference r:id="rId6" w:type="first"/>
      <w:headerReference r:id="rId3" w:type="default"/>
      <w:footerReference r:id="rId4" w:type="default"/>
      <w:footerReference r:id="rId5" w:type="even"/>
      <w:pgSz w:w="11904" w:h="16834"/>
      <w:pgMar w:top="1985" w:right="1418" w:bottom="1609" w:left="158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27</w:t>
    </w:r>
    <w:r>
      <w:rPr>
        <w:rFonts w:ascii="宋体" w:hAnsi="宋体"/>
        <w:sz w:val="28"/>
        <w:szCs w:val="28"/>
      </w:rPr>
      <w:fldChar w:fldCharType="end"/>
    </w:r>
    <w:r>
      <w:rPr>
        <w:rFonts w:hint="eastAsia" w:ascii="宋体" w:hAnsi="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86"/>
    <w:rsid w:val="000011A8"/>
    <w:rsid w:val="00002F8C"/>
    <w:rsid w:val="0000304E"/>
    <w:rsid w:val="00003323"/>
    <w:rsid w:val="00004F52"/>
    <w:rsid w:val="000134F4"/>
    <w:rsid w:val="00013C9D"/>
    <w:rsid w:val="00023151"/>
    <w:rsid w:val="000309AC"/>
    <w:rsid w:val="00031291"/>
    <w:rsid w:val="00032EA3"/>
    <w:rsid w:val="00040AA9"/>
    <w:rsid w:val="000518FC"/>
    <w:rsid w:val="000534AD"/>
    <w:rsid w:val="000549F0"/>
    <w:rsid w:val="0005657B"/>
    <w:rsid w:val="00064CA1"/>
    <w:rsid w:val="000702DB"/>
    <w:rsid w:val="000765B6"/>
    <w:rsid w:val="00081276"/>
    <w:rsid w:val="000817BD"/>
    <w:rsid w:val="00082BBA"/>
    <w:rsid w:val="0009088A"/>
    <w:rsid w:val="000A3AAE"/>
    <w:rsid w:val="000A3CCA"/>
    <w:rsid w:val="000A46C1"/>
    <w:rsid w:val="000B2476"/>
    <w:rsid w:val="000B58A2"/>
    <w:rsid w:val="000B764D"/>
    <w:rsid w:val="000C0CA5"/>
    <w:rsid w:val="000C5B9B"/>
    <w:rsid w:val="000D1AD4"/>
    <w:rsid w:val="000D4BEB"/>
    <w:rsid w:val="000D6BE2"/>
    <w:rsid w:val="000E4615"/>
    <w:rsid w:val="000F3A0D"/>
    <w:rsid w:val="000F7F39"/>
    <w:rsid w:val="00102E22"/>
    <w:rsid w:val="001038AA"/>
    <w:rsid w:val="0010588F"/>
    <w:rsid w:val="00110A03"/>
    <w:rsid w:val="00113B42"/>
    <w:rsid w:val="00114854"/>
    <w:rsid w:val="00116DDD"/>
    <w:rsid w:val="00122D1A"/>
    <w:rsid w:val="00123A57"/>
    <w:rsid w:val="00130CBD"/>
    <w:rsid w:val="00141E35"/>
    <w:rsid w:val="00142A67"/>
    <w:rsid w:val="00143543"/>
    <w:rsid w:val="0014699A"/>
    <w:rsid w:val="00146B4C"/>
    <w:rsid w:val="0015359E"/>
    <w:rsid w:val="00154AF6"/>
    <w:rsid w:val="001554B7"/>
    <w:rsid w:val="00156840"/>
    <w:rsid w:val="0016457C"/>
    <w:rsid w:val="0017376E"/>
    <w:rsid w:val="0017414A"/>
    <w:rsid w:val="00176E5A"/>
    <w:rsid w:val="001835D0"/>
    <w:rsid w:val="00183638"/>
    <w:rsid w:val="00184CB1"/>
    <w:rsid w:val="00186D93"/>
    <w:rsid w:val="0018780F"/>
    <w:rsid w:val="001A4E3F"/>
    <w:rsid w:val="001A52EB"/>
    <w:rsid w:val="001B78CE"/>
    <w:rsid w:val="001C40FA"/>
    <w:rsid w:val="001D1607"/>
    <w:rsid w:val="001E109C"/>
    <w:rsid w:val="001E3FB8"/>
    <w:rsid w:val="001F21E9"/>
    <w:rsid w:val="001F2B7D"/>
    <w:rsid w:val="001F4D75"/>
    <w:rsid w:val="001F7CEF"/>
    <w:rsid w:val="00200AEA"/>
    <w:rsid w:val="002012DE"/>
    <w:rsid w:val="00204A35"/>
    <w:rsid w:val="002050CA"/>
    <w:rsid w:val="002060AB"/>
    <w:rsid w:val="002113B3"/>
    <w:rsid w:val="00213B09"/>
    <w:rsid w:val="002161F4"/>
    <w:rsid w:val="00216EA0"/>
    <w:rsid w:val="00217BFD"/>
    <w:rsid w:val="00220979"/>
    <w:rsid w:val="00224691"/>
    <w:rsid w:val="0022724D"/>
    <w:rsid w:val="00230755"/>
    <w:rsid w:val="002317AE"/>
    <w:rsid w:val="002324D8"/>
    <w:rsid w:val="00236B58"/>
    <w:rsid w:val="00237F9F"/>
    <w:rsid w:val="0024572E"/>
    <w:rsid w:val="002500BF"/>
    <w:rsid w:val="00251DAB"/>
    <w:rsid w:val="002520F4"/>
    <w:rsid w:val="00253924"/>
    <w:rsid w:val="00260F41"/>
    <w:rsid w:val="0026481C"/>
    <w:rsid w:val="002660F9"/>
    <w:rsid w:val="0028733D"/>
    <w:rsid w:val="00291F11"/>
    <w:rsid w:val="002A0DAF"/>
    <w:rsid w:val="002A3A51"/>
    <w:rsid w:val="002A7FEF"/>
    <w:rsid w:val="002B763D"/>
    <w:rsid w:val="002C5B85"/>
    <w:rsid w:val="002C7277"/>
    <w:rsid w:val="002D00E0"/>
    <w:rsid w:val="002D2D30"/>
    <w:rsid w:val="002D4F28"/>
    <w:rsid w:val="002E05B7"/>
    <w:rsid w:val="002E3551"/>
    <w:rsid w:val="002E3D63"/>
    <w:rsid w:val="002E49D5"/>
    <w:rsid w:val="002F19EB"/>
    <w:rsid w:val="002F219E"/>
    <w:rsid w:val="002F317A"/>
    <w:rsid w:val="002F340A"/>
    <w:rsid w:val="002F6BCE"/>
    <w:rsid w:val="003009D0"/>
    <w:rsid w:val="003036B5"/>
    <w:rsid w:val="00305D70"/>
    <w:rsid w:val="003119F6"/>
    <w:rsid w:val="00321252"/>
    <w:rsid w:val="00322874"/>
    <w:rsid w:val="003231B5"/>
    <w:rsid w:val="003243F4"/>
    <w:rsid w:val="00333E09"/>
    <w:rsid w:val="00344D8F"/>
    <w:rsid w:val="00352023"/>
    <w:rsid w:val="003557BF"/>
    <w:rsid w:val="003574F1"/>
    <w:rsid w:val="00357DEF"/>
    <w:rsid w:val="00361ECF"/>
    <w:rsid w:val="003659A9"/>
    <w:rsid w:val="00373101"/>
    <w:rsid w:val="003753FD"/>
    <w:rsid w:val="0038344C"/>
    <w:rsid w:val="003836DD"/>
    <w:rsid w:val="00387477"/>
    <w:rsid w:val="00391207"/>
    <w:rsid w:val="00394121"/>
    <w:rsid w:val="00394F43"/>
    <w:rsid w:val="00395202"/>
    <w:rsid w:val="00397812"/>
    <w:rsid w:val="003A04B4"/>
    <w:rsid w:val="003A4D07"/>
    <w:rsid w:val="003B2917"/>
    <w:rsid w:val="003B4A8F"/>
    <w:rsid w:val="003C05D3"/>
    <w:rsid w:val="003D3B84"/>
    <w:rsid w:val="003D7416"/>
    <w:rsid w:val="003E0968"/>
    <w:rsid w:val="003F3923"/>
    <w:rsid w:val="003F7E81"/>
    <w:rsid w:val="00403045"/>
    <w:rsid w:val="00404548"/>
    <w:rsid w:val="00406819"/>
    <w:rsid w:val="004069DA"/>
    <w:rsid w:val="004076E8"/>
    <w:rsid w:val="00410D1D"/>
    <w:rsid w:val="004139CA"/>
    <w:rsid w:val="00415262"/>
    <w:rsid w:val="00420A6A"/>
    <w:rsid w:val="00424587"/>
    <w:rsid w:val="00424CFF"/>
    <w:rsid w:val="0044241A"/>
    <w:rsid w:val="004444AE"/>
    <w:rsid w:val="00453284"/>
    <w:rsid w:val="00455225"/>
    <w:rsid w:val="00455E18"/>
    <w:rsid w:val="00457C5B"/>
    <w:rsid w:val="00472A88"/>
    <w:rsid w:val="0048416C"/>
    <w:rsid w:val="004852F5"/>
    <w:rsid w:val="0049161D"/>
    <w:rsid w:val="004A0180"/>
    <w:rsid w:val="004A3613"/>
    <w:rsid w:val="004A7759"/>
    <w:rsid w:val="004B1CFE"/>
    <w:rsid w:val="004C1C60"/>
    <w:rsid w:val="004C2B4B"/>
    <w:rsid w:val="004C5B85"/>
    <w:rsid w:val="004D0892"/>
    <w:rsid w:val="004D697E"/>
    <w:rsid w:val="004E3F11"/>
    <w:rsid w:val="004E6FFD"/>
    <w:rsid w:val="004E7E09"/>
    <w:rsid w:val="004F07FA"/>
    <w:rsid w:val="004F1B83"/>
    <w:rsid w:val="0050685F"/>
    <w:rsid w:val="0051023E"/>
    <w:rsid w:val="00512288"/>
    <w:rsid w:val="00513DB2"/>
    <w:rsid w:val="00524157"/>
    <w:rsid w:val="005270E0"/>
    <w:rsid w:val="0053233C"/>
    <w:rsid w:val="0053358D"/>
    <w:rsid w:val="005374C5"/>
    <w:rsid w:val="00543F2C"/>
    <w:rsid w:val="0054444A"/>
    <w:rsid w:val="00546B2C"/>
    <w:rsid w:val="00555CA9"/>
    <w:rsid w:val="005608A3"/>
    <w:rsid w:val="00561515"/>
    <w:rsid w:val="00562DC9"/>
    <w:rsid w:val="00564127"/>
    <w:rsid w:val="00565632"/>
    <w:rsid w:val="00567F77"/>
    <w:rsid w:val="00570165"/>
    <w:rsid w:val="005737AB"/>
    <w:rsid w:val="0057543A"/>
    <w:rsid w:val="005818B0"/>
    <w:rsid w:val="00583336"/>
    <w:rsid w:val="00584463"/>
    <w:rsid w:val="00586770"/>
    <w:rsid w:val="00593770"/>
    <w:rsid w:val="00593923"/>
    <w:rsid w:val="005947C1"/>
    <w:rsid w:val="00594CE1"/>
    <w:rsid w:val="00595C3A"/>
    <w:rsid w:val="005B18A1"/>
    <w:rsid w:val="005B1DD0"/>
    <w:rsid w:val="005B256D"/>
    <w:rsid w:val="005C17DA"/>
    <w:rsid w:val="005C2AA0"/>
    <w:rsid w:val="005C2F61"/>
    <w:rsid w:val="005C3770"/>
    <w:rsid w:val="005C5192"/>
    <w:rsid w:val="005C66AE"/>
    <w:rsid w:val="005D1E44"/>
    <w:rsid w:val="005E20E9"/>
    <w:rsid w:val="005E448A"/>
    <w:rsid w:val="005E48BC"/>
    <w:rsid w:val="005F008F"/>
    <w:rsid w:val="005F0B9D"/>
    <w:rsid w:val="005F5C38"/>
    <w:rsid w:val="005F7525"/>
    <w:rsid w:val="0060113A"/>
    <w:rsid w:val="00601AE1"/>
    <w:rsid w:val="00603DC1"/>
    <w:rsid w:val="00607A42"/>
    <w:rsid w:val="00613453"/>
    <w:rsid w:val="006142B3"/>
    <w:rsid w:val="00616625"/>
    <w:rsid w:val="006236C8"/>
    <w:rsid w:val="006239AC"/>
    <w:rsid w:val="00633C95"/>
    <w:rsid w:val="00643062"/>
    <w:rsid w:val="00652013"/>
    <w:rsid w:val="00652AC5"/>
    <w:rsid w:val="006659F6"/>
    <w:rsid w:val="00667025"/>
    <w:rsid w:val="00667185"/>
    <w:rsid w:val="00667374"/>
    <w:rsid w:val="006743D1"/>
    <w:rsid w:val="0068243B"/>
    <w:rsid w:val="00685895"/>
    <w:rsid w:val="006918CF"/>
    <w:rsid w:val="00693F02"/>
    <w:rsid w:val="006A0FE9"/>
    <w:rsid w:val="006A1055"/>
    <w:rsid w:val="006A3097"/>
    <w:rsid w:val="006A42A4"/>
    <w:rsid w:val="006B1082"/>
    <w:rsid w:val="006B1552"/>
    <w:rsid w:val="006B32C0"/>
    <w:rsid w:val="006B3620"/>
    <w:rsid w:val="006B644F"/>
    <w:rsid w:val="006C05F2"/>
    <w:rsid w:val="006C2A54"/>
    <w:rsid w:val="006C50A4"/>
    <w:rsid w:val="006C5DC0"/>
    <w:rsid w:val="006D0F5C"/>
    <w:rsid w:val="006E30B6"/>
    <w:rsid w:val="006F2DBF"/>
    <w:rsid w:val="006F4FDC"/>
    <w:rsid w:val="007030BD"/>
    <w:rsid w:val="00710BFB"/>
    <w:rsid w:val="00717D4B"/>
    <w:rsid w:val="0072348B"/>
    <w:rsid w:val="00727AF2"/>
    <w:rsid w:val="00730DD7"/>
    <w:rsid w:val="00732610"/>
    <w:rsid w:val="00737805"/>
    <w:rsid w:val="007405F5"/>
    <w:rsid w:val="00742751"/>
    <w:rsid w:val="00744EB0"/>
    <w:rsid w:val="0074537D"/>
    <w:rsid w:val="00755D0C"/>
    <w:rsid w:val="00757BAA"/>
    <w:rsid w:val="0076535D"/>
    <w:rsid w:val="00765463"/>
    <w:rsid w:val="00773AA4"/>
    <w:rsid w:val="007819D4"/>
    <w:rsid w:val="00783505"/>
    <w:rsid w:val="00787E7F"/>
    <w:rsid w:val="00791E34"/>
    <w:rsid w:val="007A0120"/>
    <w:rsid w:val="007A0FFD"/>
    <w:rsid w:val="007A1EC0"/>
    <w:rsid w:val="007A2B24"/>
    <w:rsid w:val="007A5041"/>
    <w:rsid w:val="007B2462"/>
    <w:rsid w:val="007B2AE0"/>
    <w:rsid w:val="007B3A44"/>
    <w:rsid w:val="007B3FD1"/>
    <w:rsid w:val="007B6F07"/>
    <w:rsid w:val="007C0B62"/>
    <w:rsid w:val="007C23A1"/>
    <w:rsid w:val="007C634A"/>
    <w:rsid w:val="007C76CA"/>
    <w:rsid w:val="007D0CEA"/>
    <w:rsid w:val="007D2599"/>
    <w:rsid w:val="007D625C"/>
    <w:rsid w:val="007E169F"/>
    <w:rsid w:val="007E1D9A"/>
    <w:rsid w:val="007E7FA4"/>
    <w:rsid w:val="007F3E45"/>
    <w:rsid w:val="007F5131"/>
    <w:rsid w:val="007F614B"/>
    <w:rsid w:val="00801B3D"/>
    <w:rsid w:val="00812034"/>
    <w:rsid w:val="00814C55"/>
    <w:rsid w:val="00820260"/>
    <w:rsid w:val="00820385"/>
    <w:rsid w:val="00821A99"/>
    <w:rsid w:val="00823D98"/>
    <w:rsid w:val="008267FE"/>
    <w:rsid w:val="0083139B"/>
    <w:rsid w:val="00845D30"/>
    <w:rsid w:val="0086075F"/>
    <w:rsid w:val="00862009"/>
    <w:rsid w:val="00863385"/>
    <w:rsid w:val="00863A51"/>
    <w:rsid w:val="00864B28"/>
    <w:rsid w:val="008671D0"/>
    <w:rsid w:val="008714E2"/>
    <w:rsid w:val="008753F7"/>
    <w:rsid w:val="008831DA"/>
    <w:rsid w:val="00884C5B"/>
    <w:rsid w:val="00885E0C"/>
    <w:rsid w:val="008932B0"/>
    <w:rsid w:val="00895B55"/>
    <w:rsid w:val="00896402"/>
    <w:rsid w:val="008A142B"/>
    <w:rsid w:val="008A490A"/>
    <w:rsid w:val="008A5990"/>
    <w:rsid w:val="008A63D9"/>
    <w:rsid w:val="008B03C4"/>
    <w:rsid w:val="008B4BC0"/>
    <w:rsid w:val="008C01B3"/>
    <w:rsid w:val="008C41E5"/>
    <w:rsid w:val="008C7E58"/>
    <w:rsid w:val="008D0854"/>
    <w:rsid w:val="008D2094"/>
    <w:rsid w:val="008D52A7"/>
    <w:rsid w:val="008E32C6"/>
    <w:rsid w:val="008F49FC"/>
    <w:rsid w:val="008F6994"/>
    <w:rsid w:val="008F7F33"/>
    <w:rsid w:val="00901EA7"/>
    <w:rsid w:val="00902580"/>
    <w:rsid w:val="009028AA"/>
    <w:rsid w:val="00910E28"/>
    <w:rsid w:val="00913637"/>
    <w:rsid w:val="009167E2"/>
    <w:rsid w:val="00917AC9"/>
    <w:rsid w:val="009227DA"/>
    <w:rsid w:val="00924BDF"/>
    <w:rsid w:val="009262EF"/>
    <w:rsid w:val="00932EC1"/>
    <w:rsid w:val="0093359D"/>
    <w:rsid w:val="009340EB"/>
    <w:rsid w:val="00934A57"/>
    <w:rsid w:val="00934C13"/>
    <w:rsid w:val="009371A5"/>
    <w:rsid w:val="0094045B"/>
    <w:rsid w:val="00940796"/>
    <w:rsid w:val="00940A8F"/>
    <w:rsid w:val="009432BD"/>
    <w:rsid w:val="00950A2B"/>
    <w:rsid w:val="009522D1"/>
    <w:rsid w:val="00952B86"/>
    <w:rsid w:val="00952F1D"/>
    <w:rsid w:val="009572DF"/>
    <w:rsid w:val="009605E8"/>
    <w:rsid w:val="009617F0"/>
    <w:rsid w:val="00967098"/>
    <w:rsid w:val="00975F44"/>
    <w:rsid w:val="009764B4"/>
    <w:rsid w:val="00987B26"/>
    <w:rsid w:val="00990627"/>
    <w:rsid w:val="00994EA9"/>
    <w:rsid w:val="009A7EE5"/>
    <w:rsid w:val="009B7F32"/>
    <w:rsid w:val="009D34C5"/>
    <w:rsid w:val="009D7DD5"/>
    <w:rsid w:val="009E0F9D"/>
    <w:rsid w:val="009E1075"/>
    <w:rsid w:val="009E33B7"/>
    <w:rsid w:val="009E54EB"/>
    <w:rsid w:val="009F2A31"/>
    <w:rsid w:val="009F4F9E"/>
    <w:rsid w:val="00A06C7E"/>
    <w:rsid w:val="00A073D0"/>
    <w:rsid w:val="00A17DD2"/>
    <w:rsid w:val="00A228B0"/>
    <w:rsid w:val="00A22F8F"/>
    <w:rsid w:val="00A24EFC"/>
    <w:rsid w:val="00A274B5"/>
    <w:rsid w:val="00A378FA"/>
    <w:rsid w:val="00A41209"/>
    <w:rsid w:val="00A444E2"/>
    <w:rsid w:val="00A44F9E"/>
    <w:rsid w:val="00A468E6"/>
    <w:rsid w:val="00A519D1"/>
    <w:rsid w:val="00A52044"/>
    <w:rsid w:val="00A53B13"/>
    <w:rsid w:val="00A55F3A"/>
    <w:rsid w:val="00A56F98"/>
    <w:rsid w:val="00A60420"/>
    <w:rsid w:val="00A61750"/>
    <w:rsid w:val="00A62F21"/>
    <w:rsid w:val="00A7039C"/>
    <w:rsid w:val="00A72176"/>
    <w:rsid w:val="00A7277E"/>
    <w:rsid w:val="00A73EBF"/>
    <w:rsid w:val="00A73F5E"/>
    <w:rsid w:val="00A7473C"/>
    <w:rsid w:val="00A80174"/>
    <w:rsid w:val="00A80DFB"/>
    <w:rsid w:val="00A8635F"/>
    <w:rsid w:val="00A94D49"/>
    <w:rsid w:val="00AA2786"/>
    <w:rsid w:val="00AA7716"/>
    <w:rsid w:val="00AB5B70"/>
    <w:rsid w:val="00AB7263"/>
    <w:rsid w:val="00AC0BCD"/>
    <w:rsid w:val="00AC3F01"/>
    <w:rsid w:val="00AC529A"/>
    <w:rsid w:val="00AC5EAC"/>
    <w:rsid w:val="00AD6D56"/>
    <w:rsid w:val="00AD7143"/>
    <w:rsid w:val="00AD7A31"/>
    <w:rsid w:val="00AE0FBF"/>
    <w:rsid w:val="00AE3283"/>
    <w:rsid w:val="00AE50AE"/>
    <w:rsid w:val="00AF29F2"/>
    <w:rsid w:val="00AF5E19"/>
    <w:rsid w:val="00AF6837"/>
    <w:rsid w:val="00B0156B"/>
    <w:rsid w:val="00B023F4"/>
    <w:rsid w:val="00B11C08"/>
    <w:rsid w:val="00B12DE4"/>
    <w:rsid w:val="00B14073"/>
    <w:rsid w:val="00B15E4E"/>
    <w:rsid w:val="00B20074"/>
    <w:rsid w:val="00B327A4"/>
    <w:rsid w:val="00B32A7D"/>
    <w:rsid w:val="00B41423"/>
    <w:rsid w:val="00B41642"/>
    <w:rsid w:val="00B42042"/>
    <w:rsid w:val="00B45280"/>
    <w:rsid w:val="00B57BB1"/>
    <w:rsid w:val="00B60BBB"/>
    <w:rsid w:val="00B67859"/>
    <w:rsid w:val="00B71A59"/>
    <w:rsid w:val="00B7324A"/>
    <w:rsid w:val="00B74D2F"/>
    <w:rsid w:val="00B757BE"/>
    <w:rsid w:val="00B7583C"/>
    <w:rsid w:val="00B75E6E"/>
    <w:rsid w:val="00B8168E"/>
    <w:rsid w:val="00B8278D"/>
    <w:rsid w:val="00B909AF"/>
    <w:rsid w:val="00B96057"/>
    <w:rsid w:val="00BA46FC"/>
    <w:rsid w:val="00BA6757"/>
    <w:rsid w:val="00BB1414"/>
    <w:rsid w:val="00BB15F4"/>
    <w:rsid w:val="00BB21AB"/>
    <w:rsid w:val="00BB3C24"/>
    <w:rsid w:val="00BB459C"/>
    <w:rsid w:val="00BC0685"/>
    <w:rsid w:val="00BD5E4A"/>
    <w:rsid w:val="00BE3156"/>
    <w:rsid w:val="00BE7484"/>
    <w:rsid w:val="00BF2543"/>
    <w:rsid w:val="00BF7E75"/>
    <w:rsid w:val="00C01556"/>
    <w:rsid w:val="00C05161"/>
    <w:rsid w:val="00C067B1"/>
    <w:rsid w:val="00C105CA"/>
    <w:rsid w:val="00C136D9"/>
    <w:rsid w:val="00C14054"/>
    <w:rsid w:val="00C15B53"/>
    <w:rsid w:val="00C21566"/>
    <w:rsid w:val="00C23BE4"/>
    <w:rsid w:val="00C25E00"/>
    <w:rsid w:val="00C27AA1"/>
    <w:rsid w:val="00C27E25"/>
    <w:rsid w:val="00C31D29"/>
    <w:rsid w:val="00C33661"/>
    <w:rsid w:val="00C35ED2"/>
    <w:rsid w:val="00C37F33"/>
    <w:rsid w:val="00C40298"/>
    <w:rsid w:val="00C44DEF"/>
    <w:rsid w:val="00C5172C"/>
    <w:rsid w:val="00C61376"/>
    <w:rsid w:val="00C62B15"/>
    <w:rsid w:val="00C72EBC"/>
    <w:rsid w:val="00C74AA7"/>
    <w:rsid w:val="00C838E2"/>
    <w:rsid w:val="00C92D0A"/>
    <w:rsid w:val="00CA5851"/>
    <w:rsid w:val="00CB250A"/>
    <w:rsid w:val="00CB4FF6"/>
    <w:rsid w:val="00CB611D"/>
    <w:rsid w:val="00CC49DD"/>
    <w:rsid w:val="00CC5894"/>
    <w:rsid w:val="00CC5F11"/>
    <w:rsid w:val="00CC6A73"/>
    <w:rsid w:val="00CD07A1"/>
    <w:rsid w:val="00CD20A3"/>
    <w:rsid w:val="00CD3520"/>
    <w:rsid w:val="00CD4499"/>
    <w:rsid w:val="00CD45B7"/>
    <w:rsid w:val="00CD5A5E"/>
    <w:rsid w:val="00CD6C57"/>
    <w:rsid w:val="00CD7853"/>
    <w:rsid w:val="00CE099B"/>
    <w:rsid w:val="00CE198C"/>
    <w:rsid w:val="00CE48B4"/>
    <w:rsid w:val="00CE6E3B"/>
    <w:rsid w:val="00CF05CC"/>
    <w:rsid w:val="00D007D9"/>
    <w:rsid w:val="00D02307"/>
    <w:rsid w:val="00D04B6B"/>
    <w:rsid w:val="00D06622"/>
    <w:rsid w:val="00D2019D"/>
    <w:rsid w:val="00D3115B"/>
    <w:rsid w:val="00D34E10"/>
    <w:rsid w:val="00D373CC"/>
    <w:rsid w:val="00D37A5D"/>
    <w:rsid w:val="00D37A6A"/>
    <w:rsid w:val="00D43685"/>
    <w:rsid w:val="00D44360"/>
    <w:rsid w:val="00D57BE3"/>
    <w:rsid w:val="00D6101B"/>
    <w:rsid w:val="00D81EFB"/>
    <w:rsid w:val="00D913D7"/>
    <w:rsid w:val="00D924C3"/>
    <w:rsid w:val="00D95760"/>
    <w:rsid w:val="00D95FE5"/>
    <w:rsid w:val="00DA07FA"/>
    <w:rsid w:val="00DB3B62"/>
    <w:rsid w:val="00DB3C06"/>
    <w:rsid w:val="00DB4248"/>
    <w:rsid w:val="00DB5433"/>
    <w:rsid w:val="00DC09FE"/>
    <w:rsid w:val="00DC526B"/>
    <w:rsid w:val="00DD06B3"/>
    <w:rsid w:val="00DD4994"/>
    <w:rsid w:val="00DE2E04"/>
    <w:rsid w:val="00DE4F8E"/>
    <w:rsid w:val="00DF102B"/>
    <w:rsid w:val="00DF1109"/>
    <w:rsid w:val="00DF2BA6"/>
    <w:rsid w:val="00E00E08"/>
    <w:rsid w:val="00E011ED"/>
    <w:rsid w:val="00E05E09"/>
    <w:rsid w:val="00E062E7"/>
    <w:rsid w:val="00E116B4"/>
    <w:rsid w:val="00E12520"/>
    <w:rsid w:val="00E23FF1"/>
    <w:rsid w:val="00E25830"/>
    <w:rsid w:val="00E305D3"/>
    <w:rsid w:val="00E32753"/>
    <w:rsid w:val="00E37613"/>
    <w:rsid w:val="00E37C8E"/>
    <w:rsid w:val="00E4040E"/>
    <w:rsid w:val="00E412C9"/>
    <w:rsid w:val="00E41722"/>
    <w:rsid w:val="00E42038"/>
    <w:rsid w:val="00E42537"/>
    <w:rsid w:val="00E56246"/>
    <w:rsid w:val="00E62127"/>
    <w:rsid w:val="00E624E9"/>
    <w:rsid w:val="00E8316E"/>
    <w:rsid w:val="00E839C3"/>
    <w:rsid w:val="00E85871"/>
    <w:rsid w:val="00E85880"/>
    <w:rsid w:val="00E87019"/>
    <w:rsid w:val="00E9175A"/>
    <w:rsid w:val="00E95F8C"/>
    <w:rsid w:val="00EA48F3"/>
    <w:rsid w:val="00EA5281"/>
    <w:rsid w:val="00EA7373"/>
    <w:rsid w:val="00EB522F"/>
    <w:rsid w:val="00EB6E5F"/>
    <w:rsid w:val="00EC030B"/>
    <w:rsid w:val="00EC58A7"/>
    <w:rsid w:val="00EC7BC3"/>
    <w:rsid w:val="00ED06C7"/>
    <w:rsid w:val="00ED39D3"/>
    <w:rsid w:val="00ED5405"/>
    <w:rsid w:val="00ED6DF7"/>
    <w:rsid w:val="00EE2124"/>
    <w:rsid w:val="00EE2FB0"/>
    <w:rsid w:val="00EE5693"/>
    <w:rsid w:val="00EE70DE"/>
    <w:rsid w:val="00EF263D"/>
    <w:rsid w:val="00EF2895"/>
    <w:rsid w:val="00EF2FA3"/>
    <w:rsid w:val="00EF5552"/>
    <w:rsid w:val="00EF747C"/>
    <w:rsid w:val="00F0337C"/>
    <w:rsid w:val="00F075A8"/>
    <w:rsid w:val="00F10AE5"/>
    <w:rsid w:val="00F1428D"/>
    <w:rsid w:val="00F143CB"/>
    <w:rsid w:val="00F15394"/>
    <w:rsid w:val="00F2108A"/>
    <w:rsid w:val="00F22CC5"/>
    <w:rsid w:val="00F24029"/>
    <w:rsid w:val="00F3138C"/>
    <w:rsid w:val="00F423E2"/>
    <w:rsid w:val="00F43230"/>
    <w:rsid w:val="00F45033"/>
    <w:rsid w:val="00F5243A"/>
    <w:rsid w:val="00F6112A"/>
    <w:rsid w:val="00F64C0C"/>
    <w:rsid w:val="00F650A8"/>
    <w:rsid w:val="00F66197"/>
    <w:rsid w:val="00F71CE0"/>
    <w:rsid w:val="00F73B62"/>
    <w:rsid w:val="00F816F7"/>
    <w:rsid w:val="00F82434"/>
    <w:rsid w:val="00F82628"/>
    <w:rsid w:val="00F8634C"/>
    <w:rsid w:val="00F8778E"/>
    <w:rsid w:val="00F9502F"/>
    <w:rsid w:val="00FA4A45"/>
    <w:rsid w:val="00FA4AE3"/>
    <w:rsid w:val="00FA5471"/>
    <w:rsid w:val="00FB7A51"/>
    <w:rsid w:val="00FB7CCC"/>
    <w:rsid w:val="00FC2F60"/>
    <w:rsid w:val="00FC7E60"/>
    <w:rsid w:val="00FD174D"/>
    <w:rsid w:val="00FD3F3A"/>
    <w:rsid w:val="00FD510C"/>
    <w:rsid w:val="00FD6149"/>
    <w:rsid w:val="00FE283E"/>
    <w:rsid w:val="00FE3295"/>
    <w:rsid w:val="00FE33F6"/>
    <w:rsid w:val="00FE7E76"/>
    <w:rsid w:val="00FF166F"/>
    <w:rsid w:val="00FF1D25"/>
    <w:rsid w:val="00FF3505"/>
    <w:rsid w:val="00FF68D5"/>
    <w:rsid w:val="051B01A1"/>
    <w:rsid w:val="070E13E8"/>
    <w:rsid w:val="0C841723"/>
    <w:rsid w:val="0F653661"/>
    <w:rsid w:val="1688400E"/>
    <w:rsid w:val="17501BF9"/>
    <w:rsid w:val="204307C6"/>
    <w:rsid w:val="21E52EA7"/>
    <w:rsid w:val="22CD3134"/>
    <w:rsid w:val="24BC5753"/>
    <w:rsid w:val="272A1DC8"/>
    <w:rsid w:val="2A4B78E1"/>
    <w:rsid w:val="2E00716F"/>
    <w:rsid w:val="2FBFEB39"/>
    <w:rsid w:val="30565D93"/>
    <w:rsid w:val="328F19DD"/>
    <w:rsid w:val="3423789C"/>
    <w:rsid w:val="356A4FCD"/>
    <w:rsid w:val="36296B51"/>
    <w:rsid w:val="3D4978FC"/>
    <w:rsid w:val="3E4827B3"/>
    <w:rsid w:val="40FE42CF"/>
    <w:rsid w:val="44B62EBF"/>
    <w:rsid w:val="4AAE5E77"/>
    <w:rsid w:val="4AE819A7"/>
    <w:rsid w:val="4AFFBCEF"/>
    <w:rsid w:val="4B1B2F10"/>
    <w:rsid w:val="4BE61949"/>
    <w:rsid w:val="4F3A3E08"/>
    <w:rsid w:val="4FE95C99"/>
    <w:rsid w:val="55FD3C09"/>
    <w:rsid w:val="57AE6DD8"/>
    <w:rsid w:val="57B7763E"/>
    <w:rsid w:val="593F084E"/>
    <w:rsid w:val="5B9C762E"/>
    <w:rsid w:val="66DE01DF"/>
    <w:rsid w:val="6B685329"/>
    <w:rsid w:val="6B7112E3"/>
    <w:rsid w:val="6BBF2293"/>
    <w:rsid w:val="6D7376AA"/>
    <w:rsid w:val="73FB071B"/>
    <w:rsid w:val="74EB39D5"/>
    <w:rsid w:val="78492625"/>
    <w:rsid w:val="78EE222B"/>
    <w:rsid w:val="79D907CF"/>
    <w:rsid w:val="7DEB9645"/>
    <w:rsid w:val="7FFF86D0"/>
    <w:rsid w:val="9AD7EC3C"/>
    <w:rsid w:val="D7DE19F1"/>
    <w:rsid w:val="FFFF31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paragraph" w:customStyle="1" w:styleId="11">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四号正文"/>
    <w:basedOn w:val="1"/>
    <w:link w:val="13"/>
    <w:qFormat/>
    <w:uiPriority w:val="0"/>
    <w:pPr>
      <w:spacing w:line="360" w:lineRule="auto"/>
    </w:pPr>
    <w:rPr>
      <w:rFonts w:ascii="??" w:hAnsi="??" w:cs="宋体"/>
      <w:color w:val="000000"/>
      <w:kern w:val="0"/>
      <w:sz w:val="28"/>
      <w:szCs w:val="21"/>
    </w:rPr>
  </w:style>
  <w:style w:type="character" w:customStyle="1" w:styleId="13">
    <w:name w:val="四号正文 Char"/>
    <w:basedOn w:val="7"/>
    <w:link w:val="12"/>
    <w:qFormat/>
    <w:uiPriority w:val="0"/>
    <w:rPr>
      <w:rFonts w:ascii="??" w:hAnsi="??" w:eastAsia="宋体" w:cs="宋体"/>
      <w:color w:val="000000"/>
      <w:kern w:val="0"/>
      <w:sz w:val="28"/>
      <w:szCs w:val="21"/>
    </w:rPr>
  </w:style>
  <w:style w:type="character" w:customStyle="1" w:styleId="14">
    <w:name w:val="日期 Char"/>
    <w:basedOn w:val="7"/>
    <w:link w:val="2"/>
    <w:semiHidden/>
    <w:qFormat/>
    <w:uiPriority w:val="99"/>
    <w:rPr>
      <w:rFonts w:ascii="Times New Roman" w:hAnsi="Times New Roman" w:eastAsia="宋体" w:cs="Times New Roman"/>
    </w:rPr>
  </w:style>
  <w:style w:type="paragraph" w:customStyle="1" w:styleId="15">
    <w:name w:val="标题1"/>
    <w:basedOn w:val="1"/>
    <w:qFormat/>
    <w:uiPriority w:val="0"/>
    <w:pPr>
      <w:spacing w:before="100" w:after="50" w:line="440" w:lineRule="exact"/>
      <w:ind w:firstLine="0" w:firstLineChars="0"/>
      <w:outlineLvl w:val="1"/>
    </w:pPr>
    <w:rPr>
      <w:rFonts w:ascii="黑体" w:hAnsi="黑体" w:eastAsia="黑体"/>
      <w:sz w:val="36"/>
      <w:szCs w:val="28"/>
    </w:rPr>
  </w:style>
  <w:style w:type="paragraph" w:customStyle="1" w:styleId="16">
    <w:name w:val="标题2"/>
    <w:basedOn w:val="1"/>
    <w:qFormat/>
    <w:uiPriority w:val="0"/>
    <w:pPr>
      <w:spacing w:before="100" w:after="10" w:line="440" w:lineRule="exact"/>
      <w:ind w:firstLine="0" w:firstLineChars="0"/>
      <w:outlineLvl w:val="2"/>
    </w:pPr>
    <w:rPr>
      <w:rFonts w:ascii="黑体" w:hAnsi="黑体" w:eastAsia="黑体"/>
      <w:sz w:val="36"/>
    </w:rPr>
  </w:style>
  <w:style w:type="paragraph" w:customStyle="1" w:styleId="17">
    <w:name w:val="标题3"/>
    <w:basedOn w:val="1"/>
    <w:qFormat/>
    <w:uiPriority w:val="0"/>
    <w:pPr>
      <w:spacing w:before="100" w:after="50" w:line="440" w:lineRule="exact"/>
      <w:ind w:firstLine="0" w:firstLineChars="0"/>
      <w:outlineLvl w:val="2"/>
    </w:pPr>
    <w:rPr>
      <w:rFonts w:ascii="宋体" w:hAnsi="宋体"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3238</Words>
  <Characters>18463</Characters>
  <Lines>153</Lines>
  <Paragraphs>43</Paragraphs>
  <TotalTime>6</TotalTime>
  <ScaleCrop>false</ScaleCrop>
  <LinksUpToDate>false</LinksUpToDate>
  <CharactersWithSpaces>21658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2021-03-02T17:35:00Z</dcterms:created>
  <dc:creator>伍松</dc:creator>
  <cp:lastModifiedBy>Administrator</cp:lastModifiedBy>
  <cp:lastPrinted>2024-05-29T08:51:00Z</cp:lastPrinted>
  <dcterms:modified xsi:type="dcterms:W3CDTF">2024-06-07T08:37:11Z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