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Times New Roman" w:hAnsi="Times New Roman" w:eastAsia="微软雅黑" w:cs="Times New Roman"/>
          <w:sz w:val="36"/>
          <w:szCs w:val="36"/>
          <w:lang w:val="en-US" w:eastAsia="zh-CN" w:bidi="ar-SA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tbl>
      <w:tblPr>
        <w:tblStyle w:val="6"/>
        <w:tblpPr w:leftFromText="180" w:rightFromText="180" w:vertAnchor="text" w:horzAnchor="page" w:tblpX="1200" w:tblpY="600"/>
        <w:tblOverlap w:val="never"/>
        <w:tblW w:w="99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57"/>
        <w:gridCol w:w="7143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目标任务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预期目标成果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完善责任体系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强化组织领导，根据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强基行动2024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总体安排和部署，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召开专项研究和专题部署，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畅通协调机制，及时调度工作。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因地制宜，细化工作方案及预期成果清单，制定治理计划。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巩固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两个责任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机制成效，推进农村包保责任动态管理。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增强风险防控能力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建立风险预防机制，开展食品安全风险会商，完善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吹哨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响应制度、风险研判和信息共享制度。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定期开展全面摸排，摸清农村地区食品生产经营底数，规范、真实、准确统计相关数据，杜绝数据弄虚作假情况。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建立隐患排查台账，销号处置，动态清零各类安全风险隐患。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力争建设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个农村地区规范化食品经营店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探索农村集体性聚餐食品安全监管模式。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至少开展1次农村地区集体聚餐食品安全培训。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实现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集体聚餐备案率达100%，流动乡厨持证上岗率达100%。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实现农村小餐饮备案率达100%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开展制止餐饮浪费、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文明餐桌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”“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光盘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行动”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活动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打击农村地区食品安全领域违法犯罪行为，强化行刑衔接，曝光典型案例，震慑违法犯罪行为。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开展食品安全监管知识培训，加强食品安全法律法规和科普宣传。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畅通投诉举报，建立线索台账。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引导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特色优质食品小作坊规模化、标准化、品牌化发展。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全面覆盖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三张清单加一项承诺书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，将鼠害防治、冻库管理等纳入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日管控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清单。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全面落实学校食品安全校长（园长）责任制，配备专职食品安全员。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按时按质报送工作开展情况、典型案例、总结等工作信息。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及时提炼、积极展示工作成效，争取被主流媒体采用。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建立健全长效机制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建立健全食品安全联防联控机制。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守住底线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不发生级别以上食品安全事故，不发生有较大影响的网络负面食品安全舆情事件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否决项</w:t>
            </w:r>
          </w:p>
        </w:tc>
      </w:tr>
    </w:tbl>
    <w:p>
      <w:pPr>
        <w:spacing w:line="600" w:lineRule="exact"/>
        <w:jc w:val="center"/>
      </w:pPr>
      <w:r>
        <w:rPr>
          <w:rFonts w:ascii="Times New Roman" w:hAnsi="Times New Roman" w:eastAsia="微软雅黑" w:cs="Times New Roman"/>
          <w:sz w:val="36"/>
          <w:szCs w:val="36"/>
          <w:lang w:val="en-US" w:eastAsia="zh-CN" w:bidi="ar-SA"/>
        </w:rPr>
        <w:t>预期成果清单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C50FA"/>
    <w:multiLevelType w:val="singleLevel"/>
    <w:tmpl w:val="868C50F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GNmMTUwODMzMGM5ZDA0ODkzM2NjNzU1NmUyYWEifQ=="/>
  </w:docVars>
  <w:rsids>
    <w:rsidRoot w:val="0A392501"/>
    <w:rsid w:val="0A39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spacing w:line="540" w:lineRule="exact"/>
      <w:jc w:val="both"/>
    </w:pPr>
    <w:rPr>
      <w:rFonts w:ascii="楷体_GB2312" w:eastAsia="楷体_GB2312" w:cs="Times New Roman" w:hAnsiTheme="minorHAnsi"/>
      <w:spacing w:val="-2"/>
      <w:kern w:val="2"/>
      <w:sz w:val="32"/>
      <w:szCs w:val="32"/>
      <w:lang w:val="en-US" w:eastAsia="zh-CN" w:bidi="ar-SA"/>
    </w:rPr>
  </w:style>
  <w:style w:type="paragraph" w:styleId="3">
    <w:name w:val="Body Text"/>
    <w:next w:val="1"/>
    <w:qFormat/>
    <w:uiPriority w:val="0"/>
    <w:pPr>
      <w:widowControl w:val="0"/>
      <w:spacing w:line="440" w:lineRule="exact"/>
      <w:jc w:val="center"/>
    </w:pPr>
    <w:rPr>
      <w:rFonts w:ascii="方正小标宋简体" w:eastAsia="方正小标宋简体" w:hAnsiTheme="minorHAnsi" w:cstheme="minorBidi"/>
      <w:w w:val="90"/>
      <w:kern w:val="2"/>
      <w:sz w:val="36"/>
      <w:szCs w:val="36"/>
      <w:lang w:val="en-US" w:eastAsia="zh-CN" w:bidi="ar-SA"/>
    </w:rPr>
  </w:style>
  <w:style w:type="paragraph" w:styleId="4">
    <w:name w:val="footer"/>
    <w:next w:val="3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2024-06-24T06:55:00Z</dcterms:created>
  <dc:creator>趁洗镁扑幻</dc:creator>
  <cp:lastModifiedBy>趁洗镁扑幻</cp:lastModifiedBy>
  <dcterms:modified xsi:type="dcterms:W3CDTF">2024-06-24T06:56:35Z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DA51B9D5739E4955970EEF71F8CE511D_11</vt:lpwstr>
  </property>
</Properties>
</file>