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b/>
          <w:bCs/>
          <w:sz w:val="44"/>
          <w:szCs w:val="44"/>
        </w:rPr>
      </w:pPr>
      <w:r>
        <w:rPr>
          <w:rFonts w:hint="eastAsia" w:ascii="方正小标宋简体" w:eastAsia="方正小标宋简体"/>
          <w:b/>
          <w:bCs/>
          <w:sz w:val="44"/>
          <w:szCs w:val="44"/>
        </w:rPr>
        <w:t>南江县教育科技局</w:t>
      </w:r>
    </w:p>
    <w:p>
      <w:pPr>
        <w:spacing w:line="560" w:lineRule="exact"/>
        <w:jc w:val="center"/>
        <w:rPr>
          <w:rFonts w:ascii="方正小标宋简体" w:eastAsia="方正小标宋简体"/>
          <w:b/>
          <w:bCs/>
          <w:spacing w:val="-4"/>
          <w:sz w:val="44"/>
          <w:szCs w:val="44"/>
        </w:rPr>
      </w:pPr>
      <w:r>
        <w:rPr>
          <w:rFonts w:hint="eastAsia" w:ascii="方正小标宋简体" w:eastAsia="方正小标宋简体"/>
          <w:b/>
          <w:bCs/>
          <w:spacing w:val="-4"/>
          <w:sz w:val="44"/>
          <w:szCs w:val="44"/>
        </w:rPr>
        <w:t>202</w:t>
      </w:r>
      <w:r>
        <w:rPr>
          <w:rFonts w:hint="eastAsia" w:ascii="方正小标宋简体" w:eastAsia="方正小标宋简体"/>
          <w:b/>
          <w:bCs/>
          <w:spacing w:val="-4"/>
          <w:sz w:val="44"/>
          <w:szCs w:val="44"/>
          <w:lang w:val="en-US" w:eastAsia="zh-CN"/>
        </w:rPr>
        <w:t>3</w:t>
      </w:r>
      <w:r>
        <w:rPr>
          <w:rFonts w:hint="eastAsia" w:ascii="方正小标宋简体" w:eastAsia="方正小标宋简体"/>
          <w:b/>
          <w:bCs/>
          <w:spacing w:val="-4"/>
          <w:sz w:val="44"/>
          <w:szCs w:val="44"/>
        </w:rPr>
        <w:t>年</w:t>
      </w:r>
      <w:r>
        <w:rPr>
          <w:rFonts w:hint="eastAsia" w:ascii="方正小标宋简体" w:eastAsia="方正小标宋简体"/>
          <w:b/>
          <w:bCs/>
          <w:spacing w:val="-4"/>
          <w:sz w:val="44"/>
          <w:szCs w:val="44"/>
          <w:lang w:eastAsia="zh-CN"/>
        </w:rPr>
        <w:t>教育</w:t>
      </w:r>
      <w:r>
        <w:rPr>
          <w:rFonts w:hint="eastAsia" w:ascii="方正小标宋简体" w:eastAsia="方正小标宋简体"/>
          <w:b/>
          <w:bCs/>
          <w:spacing w:val="-4"/>
          <w:sz w:val="44"/>
          <w:szCs w:val="44"/>
        </w:rPr>
        <w:t>督导员工作经费支出绩效评价报告</w:t>
      </w:r>
    </w:p>
    <w:p>
      <w:pPr>
        <w:spacing w:line="560" w:lineRule="exact"/>
        <w:jc w:val="center"/>
        <w:rPr>
          <w:rFonts w:ascii="方正小标宋简体" w:eastAsia="方正小标宋简体"/>
          <w:spacing w:val="-4"/>
          <w:sz w:val="44"/>
          <w:szCs w:val="44"/>
        </w:rPr>
      </w:pPr>
    </w:p>
    <w:p>
      <w:pPr>
        <w:adjustRightInd w:val="0"/>
        <w:snapToGrid w:val="0"/>
        <w:spacing w:line="560" w:lineRule="exact"/>
        <w:ind w:firstLine="720"/>
        <w:rPr>
          <w:rFonts w:ascii="黑体" w:hAnsi="宋体" w:eastAsia="黑体" w:cs="Times New Roman"/>
          <w:sz w:val="32"/>
          <w:szCs w:val="32"/>
          <w:lang w:val="zh-CN"/>
        </w:rPr>
      </w:pPr>
      <w:r>
        <w:rPr>
          <w:rFonts w:hint="eastAsia" w:ascii="黑体" w:hAnsi="宋体" w:eastAsia="黑体" w:cs="Times New Roman"/>
          <w:sz w:val="32"/>
          <w:szCs w:val="32"/>
        </w:rPr>
        <w:t>一、</w:t>
      </w:r>
      <w:r>
        <w:rPr>
          <w:rFonts w:hint="eastAsia" w:ascii="黑体" w:hAnsi="宋体" w:eastAsia="黑体" w:cs="Times New Roman"/>
          <w:sz w:val="32"/>
          <w:szCs w:val="32"/>
          <w:lang w:val="zh-CN"/>
        </w:rPr>
        <w:t>项目概况</w:t>
      </w:r>
    </w:p>
    <w:p>
      <w:pPr>
        <w:adjustRightInd w:val="0"/>
        <w:snapToGrid w:val="0"/>
        <w:spacing w:line="560" w:lineRule="exact"/>
        <w:ind w:firstLine="720"/>
        <w:rPr>
          <w:rFonts w:ascii="楷体_GB2312" w:hAnsi="宋体" w:eastAsia="楷体_GB2312" w:cs="Times New Roman"/>
          <w:b/>
          <w:sz w:val="32"/>
          <w:szCs w:val="32"/>
          <w:lang w:val="zh-CN"/>
        </w:rPr>
      </w:pPr>
      <w:r>
        <w:rPr>
          <w:rFonts w:hint="eastAsia" w:ascii="楷体_GB2312" w:hAnsi="宋体" w:eastAsia="楷体_GB2312" w:cs="Times New Roman"/>
          <w:b/>
          <w:sz w:val="32"/>
          <w:szCs w:val="32"/>
          <w:lang w:val="zh-CN"/>
        </w:rPr>
        <w:t>（一）项目基本情况</w:t>
      </w:r>
    </w:p>
    <w:p>
      <w:pPr>
        <w:adjustRightInd w:val="0"/>
        <w:snapToGrid w:val="0"/>
        <w:spacing w:line="560" w:lineRule="exact"/>
        <w:ind w:firstLine="720"/>
        <w:rPr>
          <w:rFonts w:ascii="仿宋_GB2312" w:hAnsi="Times New Roman" w:eastAsia="仿宋_GB2312" w:cs="Times New Roman"/>
          <w:color w:val="333333"/>
          <w:sz w:val="32"/>
          <w:szCs w:val="32"/>
          <w:shd w:val="clear" w:color="auto" w:fill="FFFFFF"/>
        </w:rPr>
      </w:pPr>
      <w:r>
        <w:rPr>
          <w:rFonts w:hint="eastAsia" w:ascii="仿宋_GB2312" w:hAnsi="Times New Roman" w:eastAsia="仿宋_GB2312" w:cs="Times New Roman"/>
          <w:b/>
          <w:color w:val="333333"/>
          <w:sz w:val="32"/>
          <w:szCs w:val="32"/>
          <w:shd w:val="clear" w:color="auto" w:fill="FFFFFF"/>
        </w:rPr>
        <w:t>1.单位管理职能。</w:t>
      </w:r>
      <w:r>
        <w:rPr>
          <w:rFonts w:hint="eastAsia" w:ascii="仿宋_GB2312" w:hAnsi="Times New Roman" w:eastAsia="仿宋_GB2312" w:cs="Times New Roman"/>
          <w:color w:val="333333"/>
          <w:spacing w:val="-2"/>
          <w:sz w:val="32"/>
          <w:szCs w:val="32"/>
          <w:shd w:val="clear" w:color="auto" w:fill="FFFFFF"/>
        </w:rPr>
        <w:t>县教科体局负责组织教育教学改革，理顺教育内外关系，建立新形势下教育事业的发展体制和运行机制，推进全县义务教育均衡发展，促进各级各类教育协调发展和教育公平。</w:t>
      </w:r>
    </w:p>
    <w:p>
      <w:pPr>
        <w:adjustRightInd w:val="0"/>
        <w:snapToGrid w:val="0"/>
        <w:spacing w:line="560" w:lineRule="exact"/>
        <w:ind w:firstLine="720"/>
        <w:rPr>
          <w:rFonts w:ascii="仿宋_GB2312" w:hAnsi="Times New Roman" w:eastAsia="仿宋_GB2312" w:cs="Times New Roman"/>
          <w:color w:val="333333"/>
          <w:sz w:val="32"/>
          <w:szCs w:val="32"/>
          <w:shd w:val="clear" w:color="auto" w:fill="FFFFFF"/>
        </w:rPr>
      </w:pPr>
      <w:r>
        <w:rPr>
          <w:rFonts w:hint="eastAsia" w:ascii="仿宋_GB2312" w:hAnsi="Times New Roman" w:eastAsia="仿宋_GB2312" w:cs="Times New Roman"/>
          <w:b/>
          <w:color w:val="333333"/>
          <w:sz w:val="32"/>
          <w:szCs w:val="32"/>
          <w:shd w:val="clear" w:color="auto" w:fill="FFFFFF"/>
        </w:rPr>
        <w:t>2.资金申报依据。</w:t>
      </w:r>
      <w:r>
        <w:rPr>
          <w:rFonts w:hint="eastAsia" w:ascii="仿宋_GB2312" w:hAnsi="Times New Roman" w:eastAsia="仿宋_GB2312" w:cs="Times New Roman"/>
          <w:color w:val="333333"/>
          <w:sz w:val="32"/>
          <w:szCs w:val="32"/>
          <w:shd w:val="clear" w:color="auto" w:fill="FFFFFF"/>
        </w:rPr>
        <w:t>县财政局《关于编制202</w:t>
      </w:r>
      <w:r>
        <w:rPr>
          <w:rFonts w:hint="eastAsia" w:ascii="仿宋_GB2312" w:hAnsi="Times New Roman" w:eastAsia="仿宋_GB2312" w:cs="Times New Roman"/>
          <w:color w:val="333333"/>
          <w:sz w:val="32"/>
          <w:szCs w:val="32"/>
          <w:shd w:val="clear" w:color="auto" w:fill="FFFFFF"/>
          <w:lang w:val="en-US" w:eastAsia="zh-CN"/>
        </w:rPr>
        <w:t>3</w:t>
      </w:r>
      <w:r>
        <w:rPr>
          <w:rFonts w:hint="eastAsia" w:ascii="仿宋_GB2312" w:hAnsi="Times New Roman" w:eastAsia="仿宋_GB2312" w:cs="Times New Roman"/>
          <w:color w:val="333333"/>
          <w:sz w:val="32"/>
          <w:szCs w:val="32"/>
          <w:shd w:val="clear" w:color="auto" w:fill="FFFFFF"/>
        </w:rPr>
        <w:t>年部门预算草案的通知》文件规定：教育督导室根据在岗人数按1万元/人</w:t>
      </w:r>
      <w:r>
        <w:rPr>
          <w:rFonts w:hint="eastAsia" w:ascii="宋体" w:hAnsi="宋体" w:eastAsia="宋体" w:cs="Times New Roman"/>
          <w:color w:val="333333"/>
          <w:sz w:val="32"/>
          <w:szCs w:val="32"/>
          <w:shd w:val="clear" w:color="auto" w:fill="FFFFFF"/>
        </w:rPr>
        <w:t>•</w:t>
      </w:r>
      <w:r>
        <w:rPr>
          <w:rFonts w:hint="eastAsia" w:ascii="仿宋_GB2312" w:hAnsi="Times New Roman" w:eastAsia="仿宋_GB2312" w:cs="Times New Roman"/>
          <w:color w:val="333333"/>
          <w:sz w:val="32"/>
          <w:szCs w:val="32"/>
          <w:shd w:val="clear" w:color="auto" w:fill="FFFFFF"/>
        </w:rPr>
        <w:t>年的标准预算。</w:t>
      </w:r>
    </w:p>
    <w:p>
      <w:pPr>
        <w:adjustRightInd w:val="0"/>
        <w:snapToGrid w:val="0"/>
        <w:spacing w:line="560" w:lineRule="exact"/>
        <w:ind w:firstLine="720"/>
        <w:rPr>
          <w:rFonts w:ascii="仿宋_GB2312" w:hAnsi="Times New Roman" w:eastAsia="仿宋_GB2312" w:cs="Times New Roman"/>
          <w:color w:val="333333"/>
          <w:sz w:val="32"/>
          <w:szCs w:val="32"/>
          <w:shd w:val="clear" w:color="auto" w:fill="FFFFFF"/>
        </w:rPr>
      </w:pPr>
      <w:r>
        <w:rPr>
          <w:rFonts w:hint="eastAsia" w:ascii="仿宋_GB2312" w:hAnsi="宋体" w:eastAsia="仿宋_GB2312" w:cs="宋体"/>
          <w:b/>
          <w:kern w:val="0"/>
          <w:sz w:val="32"/>
          <w:szCs w:val="32"/>
        </w:rPr>
        <w:t>3.资金管理办法</w:t>
      </w:r>
      <w:r>
        <w:rPr>
          <w:rFonts w:hint="eastAsia" w:ascii="仿宋_GB2312" w:hAnsi="宋体" w:eastAsia="仿宋_GB2312" w:cs="宋体"/>
          <w:b/>
          <w:kern w:val="0"/>
          <w:sz w:val="32"/>
          <w:szCs w:val="32"/>
          <w:lang w:eastAsia="zh-CN"/>
        </w:rPr>
        <w:t>。</w:t>
      </w:r>
      <w:r>
        <w:rPr>
          <w:rFonts w:hint="eastAsia" w:ascii="仿宋_GB2312" w:hAnsi="宋体" w:eastAsia="仿宋_GB2312" w:cs="宋体"/>
          <w:kern w:val="0"/>
          <w:sz w:val="32"/>
          <w:szCs w:val="32"/>
        </w:rPr>
        <w:t>为进一步规范学校财务行为，促进教育事业健康发展。2019年1月，县教科体局</w:t>
      </w:r>
      <w:r>
        <w:rPr>
          <w:rFonts w:hint="eastAsia" w:ascii="仿宋_GB2312" w:hAnsi="宋体" w:eastAsia="仿宋_GB2312" w:cs="宋体"/>
          <w:kern w:val="0"/>
          <w:sz w:val="32"/>
          <w:szCs w:val="32"/>
          <w:lang w:eastAsia="zh-CN"/>
        </w:rPr>
        <w:t>和</w:t>
      </w:r>
      <w:r>
        <w:rPr>
          <w:rFonts w:hint="eastAsia" w:ascii="仿宋_GB2312" w:hAnsi="宋体" w:eastAsia="仿宋_GB2312" w:cs="宋体"/>
          <w:kern w:val="0"/>
          <w:sz w:val="32"/>
          <w:szCs w:val="32"/>
        </w:rPr>
        <w:t>县财政局印发了《南江县学校财务管理办法》</w:t>
      </w:r>
      <w:r>
        <w:rPr>
          <w:rFonts w:hint="eastAsia" w:ascii="仿宋_GB2312" w:hAnsi="Times New Roman" w:eastAsia="仿宋_GB2312" w:cs="Times New Roman"/>
          <w:color w:val="333333"/>
          <w:sz w:val="32"/>
          <w:szCs w:val="32"/>
          <w:shd w:val="clear" w:color="auto" w:fill="FFFFFF"/>
        </w:rPr>
        <w:t>（南教科体〔2019〕1号）文件，督导员工作经费适用于该管理办法。</w:t>
      </w:r>
    </w:p>
    <w:p>
      <w:pPr>
        <w:adjustRightInd w:val="0"/>
        <w:snapToGrid w:val="0"/>
        <w:spacing w:line="560" w:lineRule="exact"/>
        <w:ind w:firstLine="720"/>
        <w:rPr>
          <w:rFonts w:ascii="仿宋_GB2312" w:hAnsi="Times New Roman" w:eastAsia="仿宋_GB2312" w:cs="Times New Roman"/>
          <w:color w:val="333333"/>
          <w:sz w:val="32"/>
          <w:szCs w:val="32"/>
          <w:shd w:val="clear" w:color="auto" w:fill="FFFFFF"/>
        </w:rPr>
      </w:pPr>
      <w:r>
        <w:rPr>
          <w:rFonts w:hint="eastAsia" w:ascii="仿宋_GB2312" w:hAnsi="宋体" w:eastAsia="仿宋_GB2312" w:cs="宋体"/>
          <w:b/>
          <w:kern w:val="0"/>
          <w:sz w:val="32"/>
          <w:szCs w:val="32"/>
        </w:rPr>
        <w:t>4.资金分配原则。</w:t>
      </w:r>
      <w:r>
        <w:rPr>
          <w:rFonts w:hint="eastAsia" w:ascii="仿宋_GB2312" w:hAnsi="Times New Roman" w:eastAsia="仿宋_GB2312" w:cs="Times New Roman"/>
          <w:color w:val="333333"/>
          <w:sz w:val="32"/>
          <w:szCs w:val="32"/>
          <w:shd w:val="clear" w:color="auto" w:fill="FFFFFF"/>
        </w:rPr>
        <w:t>根据督导员在岗人员及实际工作月份平均分配。</w:t>
      </w:r>
    </w:p>
    <w:p>
      <w:pPr>
        <w:adjustRightInd w:val="0"/>
        <w:snapToGrid w:val="0"/>
        <w:spacing w:line="560" w:lineRule="exact"/>
        <w:ind w:firstLine="720"/>
        <w:rPr>
          <w:rFonts w:ascii="楷体_GB2312" w:hAnsi="宋体" w:eastAsia="楷体_GB2312" w:cs="Times New Roman"/>
          <w:b/>
          <w:sz w:val="32"/>
          <w:szCs w:val="32"/>
          <w:lang w:val="zh-CN"/>
        </w:rPr>
      </w:pPr>
      <w:r>
        <w:rPr>
          <w:rFonts w:hint="eastAsia" w:ascii="楷体_GB2312" w:hAnsi="宋体" w:eastAsia="楷体_GB2312" w:cs="Times New Roman"/>
          <w:b/>
          <w:sz w:val="32"/>
          <w:szCs w:val="32"/>
          <w:lang w:val="zh-CN"/>
        </w:rPr>
        <w:t>（二）项目绩效目标</w:t>
      </w:r>
    </w:p>
    <w:p>
      <w:pPr>
        <w:adjustRightInd w:val="0"/>
        <w:snapToGrid w:val="0"/>
        <w:spacing w:line="560" w:lineRule="exact"/>
        <w:ind w:firstLine="720"/>
        <w:rPr>
          <w:rFonts w:ascii="仿宋_GB2312" w:hAnsi="宋体" w:eastAsia="仿宋_GB2312" w:cs="Times New Roman"/>
          <w:color w:val="000000" w:themeColor="text1"/>
          <w:sz w:val="32"/>
          <w:szCs w:val="32"/>
          <w:lang w:val="zh-CN"/>
          <w14:textFill>
            <w14:solidFill>
              <w14:schemeClr w14:val="tx1"/>
            </w14:solidFill>
          </w14:textFill>
        </w:rPr>
      </w:pPr>
      <w:r>
        <w:rPr>
          <w:rFonts w:hint="eastAsia" w:ascii="仿宋_GB2312" w:hAnsi="宋体" w:eastAsia="仿宋_GB2312" w:cs="Times New Roman"/>
          <w:b/>
          <w:color w:val="000000" w:themeColor="text1"/>
          <w:sz w:val="32"/>
          <w:szCs w:val="32"/>
          <w:lang w:val="zh-CN"/>
          <w14:textFill>
            <w14:solidFill>
              <w14:schemeClr w14:val="tx1"/>
            </w14:solidFill>
          </w14:textFill>
        </w:rPr>
        <w:t>1.项目主要内容。</w:t>
      </w:r>
      <w:r>
        <w:rPr>
          <w:rFonts w:hint="eastAsia" w:ascii="仿宋_GB2312" w:hAnsi="宋体" w:eastAsia="仿宋_GB2312" w:cs="Times New Roman"/>
          <w:color w:val="000000" w:themeColor="text1"/>
          <w:sz w:val="32"/>
          <w:szCs w:val="32"/>
          <w:lang w:val="zh-CN"/>
          <w14:textFill>
            <w14:solidFill>
              <w14:schemeClr w14:val="tx1"/>
            </w14:solidFill>
          </w14:textFill>
        </w:rPr>
        <w:t>该经费主要用于各学区督导员到辖区学校开展教育督导工作差旅费、组织学区开展教研活动经费、组织学区开展评课听课活动经费以及日常办公经费等相关支出。</w:t>
      </w:r>
    </w:p>
    <w:p>
      <w:pPr>
        <w:adjustRightInd w:val="0"/>
        <w:snapToGrid w:val="0"/>
        <w:spacing w:line="560" w:lineRule="exact"/>
        <w:ind w:firstLine="720"/>
        <w:rPr>
          <w:rFonts w:ascii="仿宋_GB2312" w:hAnsi="宋体" w:eastAsia="仿宋_GB2312" w:cs="Times New Roman"/>
          <w:b/>
          <w:color w:val="000000" w:themeColor="text1"/>
          <w:sz w:val="32"/>
          <w:szCs w:val="32"/>
          <w:lang w:val="zh-CN"/>
          <w14:textFill>
            <w14:solidFill>
              <w14:schemeClr w14:val="tx1"/>
            </w14:solidFill>
          </w14:textFill>
        </w:rPr>
      </w:pPr>
      <w:r>
        <w:rPr>
          <w:rFonts w:hint="eastAsia" w:ascii="仿宋_GB2312" w:hAnsi="宋体" w:eastAsia="仿宋_GB2312" w:cs="Times New Roman"/>
          <w:b/>
          <w:color w:val="000000" w:themeColor="text1"/>
          <w:sz w:val="32"/>
          <w:szCs w:val="32"/>
          <w:lang w:val="zh-CN"/>
          <w14:textFill>
            <w14:solidFill>
              <w14:schemeClr w14:val="tx1"/>
            </w14:solidFill>
          </w14:textFill>
        </w:rPr>
        <w:t>2.项目绩效目标。</w:t>
      </w:r>
    </w:p>
    <w:p>
      <w:pPr>
        <w:adjustRightInd w:val="0"/>
        <w:snapToGrid w:val="0"/>
        <w:spacing w:line="560" w:lineRule="exact"/>
        <w:ind w:firstLine="720"/>
        <w:rPr>
          <w:rFonts w:ascii="仿宋_GB2312" w:hAnsi="宋体" w:eastAsia="仿宋_GB2312" w:cs="Times New Roman"/>
          <w:color w:val="000000" w:themeColor="text1"/>
          <w:sz w:val="32"/>
          <w:szCs w:val="32"/>
          <w:lang w:val="zh-CN"/>
          <w14:textFill>
            <w14:solidFill>
              <w14:schemeClr w14:val="tx1"/>
            </w14:solidFill>
          </w14:textFill>
        </w:rPr>
      </w:pPr>
      <w:r>
        <w:rPr>
          <w:rFonts w:hint="eastAsia" w:ascii="仿宋_GB2312" w:hAnsi="宋体" w:eastAsia="仿宋_GB2312" w:cs="Times New Roman"/>
          <w:color w:val="000000" w:themeColor="text1"/>
          <w:sz w:val="32"/>
          <w:szCs w:val="32"/>
          <w:lang w:val="zh-CN"/>
          <w14:textFill>
            <w14:solidFill>
              <w14:schemeClr w14:val="tx1"/>
            </w14:solidFill>
          </w14:textFill>
        </w:rPr>
        <w:t>数量指标：对202</w:t>
      </w:r>
      <w:r>
        <w:rPr>
          <w:rFonts w:hint="eastAsia" w:ascii="仿宋_GB2312" w:hAnsi="宋体" w:eastAsia="仿宋_GB2312" w:cs="Times New Roman"/>
          <w:color w:val="000000" w:themeColor="text1"/>
          <w:sz w:val="32"/>
          <w:szCs w:val="32"/>
          <w:lang w:val="en-US" w:eastAsia="zh-CN"/>
          <w14:textFill>
            <w14:solidFill>
              <w14:schemeClr w14:val="tx1"/>
            </w14:solidFill>
          </w14:textFill>
        </w:rPr>
        <w:t>3</w:t>
      </w:r>
      <w:r>
        <w:rPr>
          <w:rFonts w:hint="eastAsia" w:ascii="仿宋_GB2312" w:hAnsi="宋体" w:eastAsia="仿宋_GB2312" w:cs="Times New Roman"/>
          <w:color w:val="000000" w:themeColor="text1"/>
          <w:sz w:val="32"/>
          <w:szCs w:val="32"/>
          <w:lang w:val="zh-CN"/>
          <w14:textFill>
            <w14:solidFill>
              <w14:schemeClr w14:val="tx1"/>
            </w14:solidFill>
          </w14:textFill>
        </w:rPr>
        <w:t>年义务教育阶段</w:t>
      </w:r>
      <w:r>
        <w:rPr>
          <w:rFonts w:hint="eastAsia" w:ascii="仿宋_GB2312" w:hAnsi="宋体" w:eastAsia="仿宋_GB2312" w:cs="Times New Roman"/>
          <w:color w:val="000000" w:themeColor="text1"/>
          <w:sz w:val="32"/>
          <w:szCs w:val="32"/>
          <w:lang w:val="en-US" w:eastAsia="zh-CN"/>
          <w14:textFill>
            <w14:solidFill>
              <w14:schemeClr w14:val="tx1"/>
            </w14:solidFill>
          </w14:textFill>
        </w:rPr>
        <w:t>5</w:t>
      </w:r>
      <w:r>
        <w:rPr>
          <w:rFonts w:hint="eastAsia" w:ascii="仿宋_GB2312" w:hAnsi="宋体" w:eastAsia="仿宋_GB2312" w:cs="Times New Roman"/>
          <w:color w:val="000000" w:themeColor="text1"/>
          <w:sz w:val="32"/>
          <w:szCs w:val="32"/>
          <w:lang w:val="zh-CN"/>
          <w14:textFill>
            <w14:solidFill>
              <w14:schemeClr w14:val="tx1"/>
            </w14:solidFill>
          </w14:textFill>
        </w:rPr>
        <w:t>万余名学生的教育情况开展督导</w:t>
      </w:r>
      <w:r>
        <w:rPr>
          <w:rFonts w:hint="eastAsia" w:ascii="仿宋_GB2312" w:hAnsi="宋体" w:eastAsia="仿宋_GB2312" w:cs="Times New Roman"/>
          <w:sz w:val="32"/>
          <w:szCs w:val="32"/>
          <w:lang w:val="zh-CN"/>
        </w:rPr>
        <w:t>，定期开展“一月一主题、三进三评议”的挂牌督导工作，</w:t>
      </w:r>
      <w:r>
        <w:rPr>
          <w:rFonts w:hint="eastAsia" w:ascii="仿宋_GB2312" w:hAnsi="宋体" w:eastAsia="仿宋_GB2312" w:cs="Times New Roman"/>
          <w:color w:val="000000" w:themeColor="text1"/>
          <w:sz w:val="32"/>
          <w:szCs w:val="32"/>
          <w:lang w:val="zh-CN"/>
          <w14:textFill>
            <w14:solidFill>
              <w14:schemeClr w14:val="tx1"/>
            </w14:solidFill>
          </w14:textFill>
        </w:rPr>
        <w:t>不定期深入学校推门听课、观课议课、观摩活动、蹲点督导。强化督导结果运用，根据《2020年度学校综合目标绩效考核实施办法》（南教科体发〔2020〕2号）文件精神，将督导结果运用到对学校工作的目标考核。</w:t>
      </w:r>
    </w:p>
    <w:p>
      <w:pPr>
        <w:adjustRightInd w:val="0"/>
        <w:snapToGrid w:val="0"/>
        <w:spacing w:line="560" w:lineRule="exact"/>
        <w:ind w:firstLine="720"/>
        <w:rPr>
          <w:rFonts w:ascii="仿宋_GB2312" w:hAnsi="宋体" w:eastAsia="仿宋_GB2312" w:cs="Times New Roman"/>
          <w:color w:val="000000" w:themeColor="text1"/>
          <w:sz w:val="32"/>
          <w:szCs w:val="32"/>
          <w:lang w:val="zh-CN"/>
          <w14:textFill>
            <w14:solidFill>
              <w14:schemeClr w14:val="tx1"/>
            </w14:solidFill>
          </w14:textFill>
        </w:rPr>
      </w:pPr>
      <w:r>
        <w:rPr>
          <w:rFonts w:hint="eastAsia" w:ascii="仿宋_GB2312" w:hAnsi="宋体" w:eastAsia="仿宋_GB2312" w:cs="Times New Roman"/>
          <w:color w:val="000000" w:themeColor="text1"/>
          <w:sz w:val="32"/>
          <w:szCs w:val="32"/>
          <w:lang w:val="zh-CN"/>
          <w14:textFill>
            <w14:solidFill>
              <w14:schemeClr w14:val="tx1"/>
            </w14:solidFill>
          </w14:textFill>
        </w:rPr>
        <w:t>时效指标： 202</w:t>
      </w:r>
      <w:r>
        <w:rPr>
          <w:rFonts w:hint="eastAsia" w:ascii="仿宋_GB2312" w:hAnsi="宋体" w:eastAsia="仿宋_GB2312" w:cs="Times New Roman"/>
          <w:color w:val="000000" w:themeColor="text1"/>
          <w:sz w:val="32"/>
          <w:szCs w:val="32"/>
          <w:lang w:val="en-US" w:eastAsia="zh-CN"/>
          <w14:textFill>
            <w14:solidFill>
              <w14:schemeClr w14:val="tx1"/>
            </w14:solidFill>
          </w14:textFill>
        </w:rPr>
        <w:t>3</w:t>
      </w:r>
      <w:r>
        <w:rPr>
          <w:rFonts w:hint="eastAsia" w:ascii="仿宋_GB2312" w:hAnsi="宋体" w:eastAsia="仿宋_GB2312" w:cs="Times New Roman"/>
          <w:color w:val="000000" w:themeColor="text1"/>
          <w:sz w:val="32"/>
          <w:szCs w:val="32"/>
          <w:lang w:val="zh-CN"/>
          <w14:textFill>
            <w14:solidFill>
              <w14:schemeClr w14:val="tx1"/>
            </w14:solidFill>
          </w14:textFill>
        </w:rPr>
        <w:t>年12月之前完成。</w:t>
      </w:r>
    </w:p>
    <w:p>
      <w:pPr>
        <w:adjustRightInd w:val="0"/>
        <w:snapToGrid w:val="0"/>
        <w:spacing w:line="560" w:lineRule="exact"/>
        <w:ind w:firstLine="720"/>
        <w:rPr>
          <w:rFonts w:ascii="仿宋_GB2312" w:hAnsi="宋体" w:eastAsia="仿宋_GB2312" w:cs="Times New Roman"/>
          <w:color w:val="000000" w:themeColor="text1"/>
          <w:sz w:val="32"/>
          <w:szCs w:val="32"/>
          <w:lang w:val="zh-CN"/>
          <w14:textFill>
            <w14:solidFill>
              <w14:schemeClr w14:val="tx1"/>
            </w14:solidFill>
          </w14:textFill>
        </w:rPr>
      </w:pPr>
      <w:r>
        <w:rPr>
          <w:rFonts w:hint="eastAsia" w:ascii="仿宋_GB2312" w:hAnsi="宋体" w:eastAsia="仿宋_GB2312" w:cs="Times New Roman"/>
          <w:color w:val="000000" w:themeColor="text1"/>
          <w:sz w:val="32"/>
          <w:szCs w:val="32"/>
          <w:lang w:val="zh-CN"/>
          <w14:textFill>
            <w14:solidFill>
              <w14:schemeClr w14:val="tx1"/>
            </w14:solidFill>
          </w14:textFill>
        </w:rPr>
        <w:t>成本指标：提升资金使用效率，经费控制在年度预算</w:t>
      </w:r>
      <w:r>
        <w:rPr>
          <w:rFonts w:hint="eastAsia" w:ascii="仿宋_GB2312" w:hAnsi="宋体" w:eastAsia="仿宋_GB2312" w:cs="Times New Roman"/>
          <w:color w:val="000000" w:themeColor="text1"/>
          <w:sz w:val="32"/>
          <w:szCs w:val="32"/>
          <w:lang w:val="en-US" w:eastAsia="zh-CN"/>
          <w14:textFill>
            <w14:solidFill>
              <w14:schemeClr w14:val="tx1"/>
            </w14:solidFill>
          </w14:textFill>
        </w:rPr>
        <w:t>18</w:t>
      </w:r>
      <w:r>
        <w:rPr>
          <w:rFonts w:hint="eastAsia" w:ascii="仿宋_GB2312" w:hAnsi="宋体" w:eastAsia="仿宋_GB2312" w:cs="Times New Roman"/>
          <w:color w:val="000000" w:themeColor="text1"/>
          <w:sz w:val="32"/>
          <w:szCs w:val="32"/>
          <w:lang w:val="zh-CN"/>
          <w14:textFill>
            <w14:solidFill>
              <w14:schemeClr w14:val="tx1"/>
            </w14:solidFill>
          </w14:textFill>
        </w:rPr>
        <w:t>万元以内。</w:t>
      </w:r>
    </w:p>
    <w:p>
      <w:pPr>
        <w:adjustRightInd w:val="0"/>
        <w:snapToGrid w:val="0"/>
        <w:spacing w:line="560" w:lineRule="exact"/>
        <w:ind w:firstLine="720"/>
        <w:rPr>
          <w:rFonts w:ascii="仿宋_GB2312" w:hAnsi="宋体" w:eastAsia="仿宋_GB2312" w:cs="Times New Roman"/>
          <w:color w:val="000000" w:themeColor="text1"/>
          <w:sz w:val="32"/>
          <w:szCs w:val="32"/>
          <w:lang w:val="zh-CN"/>
          <w14:textFill>
            <w14:solidFill>
              <w14:schemeClr w14:val="tx1"/>
            </w14:solidFill>
          </w14:textFill>
        </w:rPr>
      </w:pPr>
      <w:r>
        <w:rPr>
          <w:rFonts w:hint="eastAsia" w:ascii="仿宋_GB2312" w:hAnsi="宋体" w:eastAsia="仿宋_GB2312" w:cs="Times New Roman"/>
          <w:color w:val="000000" w:themeColor="text1"/>
          <w:sz w:val="32"/>
          <w:szCs w:val="32"/>
          <w:lang w:val="zh-CN"/>
          <w14:textFill>
            <w14:solidFill>
              <w14:schemeClr w14:val="tx1"/>
            </w14:solidFill>
          </w14:textFill>
        </w:rPr>
        <w:t>经济效益指标：加强教育督导，通过组织学区内教育竞赛、教研等活动，提升义务教育阶段教学质量。</w:t>
      </w:r>
    </w:p>
    <w:p>
      <w:pPr>
        <w:adjustRightInd w:val="0"/>
        <w:snapToGrid w:val="0"/>
        <w:spacing w:line="560" w:lineRule="exact"/>
        <w:ind w:firstLine="720"/>
        <w:rPr>
          <w:rFonts w:ascii="仿宋_GB2312" w:hAnsi="宋体" w:eastAsia="仿宋_GB2312" w:cs="Times New Roman"/>
          <w:color w:val="000000" w:themeColor="text1"/>
          <w:sz w:val="32"/>
          <w:szCs w:val="32"/>
          <w:lang w:val="zh-CN"/>
          <w14:textFill>
            <w14:solidFill>
              <w14:schemeClr w14:val="tx1"/>
            </w14:solidFill>
          </w14:textFill>
        </w:rPr>
      </w:pPr>
      <w:r>
        <w:rPr>
          <w:rFonts w:hint="eastAsia" w:ascii="仿宋_GB2312" w:hAnsi="宋体" w:eastAsia="仿宋_GB2312" w:cs="Times New Roman"/>
          <w:color w:val="000000" w:themeColor="text1"/>
          <w:sz w:val="32"/>
          <w:szCs w:val="32"/>
          <w:lang w:val="zh-CN"/>
          <w14:textFill>
            <w14:solidFill>
              <w14:schemeClr w14:val="tx1"/>
            </w14:solidFill>
          </w14:textFill>
        </w:rPr>
        <w:t>社会效益指标：提升义务教育阶段教学质量，办好人民满意教育，增强人民获得感、幸福感，社会公众满意度逐步提升。</w:t>
      </w:r>
    </w:p>
    <w:p>
      <w:pPr>
        <w:adjustRightInd w:val="0"/>
        <w:snapToGrid w:val="0"/>
        <w:spacing w:line="560" w:lineRule="exact"/>
        <w:ind w:firstLine="720"/>
        <w:rPr>
          <w:rFonts w:ascii="仿宋_GB2312" w:hAnsi="宋体" w:eastAsia="仿宋_GB2312" w:cs="Times New Roman"/>
          <w:color w:val="000000" w:themeColor="text1"/>
          <w:sz w:val="32"/>
          <w:szCs w:val="32"/>
          <w:lang w:val="zh-CN"/>
          <w14:textFill>
            <w14:solidFill>
              <w14:schemeClr w14:val="tx1"/>
            </w14:solidFill>
          </w14:textFill>
        </w:rPr>
      </w:pPr>
      <w:r>
        <w:rPr>
          <w:rFonts w:hint="eastAsia" w:ascii="仿宋_GB2312" w:hAnsi="宋体" w:eastAsia="仿宋_GB2312" w:cs="Times New Roman"/>
          <w:color w:val="000000" w:themeColor="text1"/>
          <w:sz w:val="32"/>
          <w:szCs w:val="32"/>
          <w:lang w:val="zh-CN"/>
          <w14:textFill>
            <w14:solidFill>
              <w14:schemeClr w14:val="tx1"/>
            </w14:solidFill>
          </w14:textFill>
        </w:rPr>
        <w:t>满意度指标：师生满意率达95%以上。</w:t>
      </w:r>
    </w:p>
    <w:p>
      <w:pPr>
        <w:adjustRightInd w:val="0"/>
        <w:snapToGrid w:val="0"/>
        <w:spacing w:line="560" w:lineRule="exact"/>
        <w:ind w:firstLine="720"/>
        <w:rPr>
          <w:rFonts w:ascii="仿宋_GB2312" w:hAnsi="宋体" w:eastAsia="仿宋_GB2312" w:cs="Times New Roman"/>
          <w:color w:val="000000" w:themeColor="text1"/>
          <w:sz w:val="32"/>
          <w:szCs w:val="32"/>
          <w:lang w:val="zh-CN"/>
          <w14:textFill>
            <w14:solidFill>
              <w14:schemeClr w14:val="tx1"/>
            </w14:solidFill>
          </w14:textFill>
        </w:rPr>
      </w:pPr>
      <w:r>
        <w:rPr>
          <w:rFonts w:hint="eastAsia" w:ascii="仿宋_GB2312" w:hAnsi="宋体" w:eastAsia="仿宋_GB2312" w:cs="Times New Roman"/>
          <w:b/>
          <w:color w:val="000000" w:themeColor="text1"/>
          <w:sz w:val="32"/>
          <w:szCs w:val="32"/>
          <w:lang w:val="zh-CN"/>
          <w14:textFill>
            <w14:solidFill>
              <w14:schemeClr w14:val="tx1"/>
            </w14:solidFill>
          </w14:textFill>
        </w:rPr>
        <w:t>3.绩效目标合理。</w:t>
      </w:r>
      <w:r>
        <w:rPr>
          <w:rFonts w:hint="eastAsia" w:ascii="仿宋_GB2312" w:hAnsi="宋体" w:eastAsia="仿宋_GB2312" w:cs="Times New Roman"/>
          <w:color w:val="000000" w:themeColor="text1"/>
          <w:sz w:val="32"/>
          <w:szCs w:val="32"/>
          <w:lang w:val="zh-CN"/>
          <w14:textFill>
            <w14:solidFill>
              <w14:schemeClr w14:val="tx1"/>
            </w14:solidFill>
          </w14:textFill>
        </w:rPr>
        <w:t>经自查，分析评价申报内容与实际相符，申报目标合理可行。</w:t>
      </w:r>
    </w:p>
    <w:p>
      <w:pPr>
        <w:adjustRightInd w:val="0"/>
        <w:snapToGrid w:val="0"/>
        <w:spacing w:line="560" w:lineRule="exact"/>
        <w:ind w:firstLine="720"/>
        <w:rPr>
          <w:rFonts w:ascii="黑体" w:hAnsi="宋体" w:eastAsia="黑体" w:cs="Times New Roman"/>
          <w:color w:val="000000" w:themeColor="text1"/>
          <w:sz w:val="32"/>
          <w:szCs w:val="32"/>
          <w14:textFill>
            <w14:solidFill>
              <w14:schemeClr w14:val="tx1"/>
            </w14:solidFill>
          </w14:textFill>
        </w:rPr>
      </w:pPr>
      <w:r>
        <w:rPr>
          <w:rFonts w:hint="eastAsia" w:ascii="黑体" w:hAnsi="宋体" w:eastAsia="黑体" w:cs="Times New Roman"/>
          <w:color w:val="000000" w:themeColor="text1"/>
          <w:sz w:val="32"/>
          <w:szCs w:val="32"/>
          <w14:textFill>
            <w14:solidFill>
              <w14:schemeClr w14:val="tx1"/>
            </w14:solidFill>
          </w14:textFill>
        </w:rPr>
        <w:t>二、项目资金申报及使用情况</w:t>
      </w:r>
    </w:p>
    <w:p>
      <w:pPr>
        <w:adjustRightInd w:val="0"/>
        <w:snapToGrid w:val="0"/>
        <w:spacing w:line="560" w:lineRule="exact"/>
        <w:ind w:firstLine="720"/>
        <w:rPr>
          <w:rFonts w:hint="eastAsia" w:ascii="楷体_GB2312" w:hAnsi="宋体" w:eastAsia="楷体_GB2312" w:cs="Times New Roman"/>
          <w:b/>
          <w:color w:val="000000" w:themeColor="text1"/>
          <w:sz w:val="32"/>
          <w:szCs w:val="32"/>
          <w:lang w:val="zh-CN"/>
          <w14:textFill>
            <w14:solidFill>
              <w14:schemeClr w14:val="tx1"/>
            </w14:solidFill>
          </w14:textFill>
        </w:rPr>
      </w:pPr>
      <w:r>
        <w:rPr>
          <w:rFonts w:hint="eastAsia" w:ascii="楷体_GB2312" w:hAnsi="宋体" w:eastAsia="楷体_GB2312" w:cs="Times New Roman"/>
          <w:b/>
          <w:color w:val="000000" w:themeColor="text1"/>
          <w:sz w:val="32"/>
          <w:szCs w:val="32"/>
          <w:lang w:val="zh-CN"/>
          <w14:textFill>
            <w14:solidFill>
              <w14:schemeClr w14:val="tx1"/>
            </w14:solidFill>
          </w14:textFill>
        </w:rPr>
        <w:t>（一）项目资金申报及批复情况</w:t>
      </w:r>
    </w:p>
    <w:p>
      <w:pPr>
        <w:adjustRightInd w:val="0"/>
        <w:snapToGrid w:val="0"/>
        <w:spacing w:line="560" w:lineRule="exact"/>
        <w:ind w:firstLine="720"/>
        <w:rPr>
          <w:rFonts w:ascii="楷体_GB2312" w:hAnsi="宋体" w:eastAsia="楷体_GB2312" w:cs="Times New Roman"/>
          <w:b/>
          <w:color w:val="000000" w:themeColor="text1"/>
          <w:sz w:val="32"/>
          <w:szCs w:val="32"/>
          <w:lang w:val="zh-CN"/>
          <w14:textFill>
            <w14:solidFill>
              <w14:schemeClr w14:val="tx1"/>
            </w14:solidFill>
          </w14:textFill>
        </w:rPr>
      </w:pPr>
      <w:r>
        <w:rPr>
          <w:rFonts w:hint="eastAsia" w:ascii="仿宋_GB2312" w:hAnsi="宋体" w:eastAsia="仿宋_GB2312" w:cs="Times New Roman"/>
          <w:color w:val="000000" w:themeColor="text1"/>
          <w:sz w:val="32"/>
          <w:szCs w:val="32"/>
          <w:lang w:val="zh-CN"/>
          <w14:textFill>
            <w14:solidFill>
              <w14:schemeClr w14:val="tx1"/>
            </w14:solidFill>
          </w14:textFill>
        </w:rPr>
        <w:t>根据年初督导员在岗人数及本部门资金总额控制情况，财政实际预算</w:t>
      </w:r>
      <w:r>
        <w:rPr>
          <w:rFonts w:hint="eastAsia" w:ascii="仿宋_GB2312" w:hAnsi="宋体" w:eastAsia="仿宋_GB2312" w:cs="Times New Roman"/>
          <w:color w:val="000000" w:themeColor="text1"/>
          <w:sz w:val="32"/>
          <w:szCs w:val="32"/>
          <w:lang w:val="en-US" w:eastAsia="zh-CN"/>
          <w14:textFill>
            <w14:solidFill>
              <w14:schemeClr w14:val="tx1"/>
            </w14:solidFill>
          </w14:textFill>
        </w:rPr>
        <w:t>18</w:t>
      </w:r>
      <w:r>
        <w:rPr>
          <w:rFonts w:hint="eastAsia" w:ascii="仿宋_GB2312" w:hAnsi="宋体" w:eastAsia="仿宋_GB2312" w:cs="Times New Roman"/>
          <w:color w:val="000000" w:themeColor="text1"/>
          <w:sz w:val="32"/>
          <w:szCs w:val="32"/>
          <w:lang w:val="zh-CN"/>
          <w14:textFill>
            <w14:solidFill>
              <w14:schemeClr w14:val="tx1"/>
            </w14:solidFill>
          </w14:textFill>
        </w:rPr>
        <w:t>万元包干使用。</w:t>
      </w:r>
    </w:p>
    <w:p>
      <w:pPr>
        <w:adjustRightInd w:val="0"/>
        <w:snapToGrid w:val="0"/>
        <w:spacing w:line="560" w:lineRule="exact"/>
        <w:ind w:firstLine="720"/>
        <w:rPr>
          <w:rFonts w:ascii="仿宋_GB2312" w:hAnsi="宋体" w:eastAsia="仿宋_GB2312" w:cs="Times New Roman"/>
          <w:color w:val="000000" w:themeColor="text1"/>
          <w:sz w:val="32"/>
          <w:szCs w:val="32"/>
          <w:lang w:val="zh-CN"/>
          <w14:textFill>
            <w14:solidFill>
              <w14:schemeClr w14:val="tx1"/>
            </w14:solidFill>
          </w14:textFill>
        </w:rPr>
      </w:pPr>
      <w:r>
        <w:rPr>
          <w:rFonts w:hint="eastAsia" w:ascii="楷体_GB2312" w:hAnsi="宋体" w:eastAsia="楷体_GB2312" w:cs="Times New Roman"/>
          <w:b/>
          <w:color w:val="000000" w:themeColor="text1"/>
          <w:sz w:val="32"/>
          <w:szCs w:val="32"/>
          <w:lang w:val="zh-CN"/>
          <w14:textFill>
            <w14:solidFill>
              <w14:schemeClr w14:val="tx1"/>
            </w14:solidFill>
          </w14:textFill>
        </w:rPr>
        <w:t>（二）资金计划、到位及使用情况</w:t>
      </w:r>
    </w:p>
    <w:p>
      <w:pPr>
        <w:adjustRightInd w:val="0"/>
        <w:snapToGrid w:val="0"/>
        <w:spacing w:line="560" w:lineRule="exact"/>
        <w:ind w:firstLine="720"/>
        <w:rPr>
          <w:rFonts w:ascii="仿宋_GB2312" w:hAnsi="宋体" w:eastAsia="仿宋_GB2312" w:cs="Times New Roman"/>
          <w:color w:val="000000" w:themeColor="text1"/>
          <w:sz w:val="32"/>
          <w:szCs w:val="32"/>
          <w:lang w:val="zh-CN"/>
          <w14:textFill>
            <w14:solidFill>
              <w14:schemeClr w14:val="tx1"/>
            </w14:solidFill>
          </w14:textFill>
        </w:rPr>
      </w:pPr>
      <w:r>
        <w:rPr>
          <w:rFonts w:ascii="楷体_GB2312" w:hAnsi="宋体" w:eastAsia="楷体_GB2312" w:cs="Times New Roman"/>
          <w:b/>
          <w:color w:val="000000" w:themeColor="text1"/>
          <w:sz w:val="32"/>
          <w:szCs w:val="32"/>
          <w:lang w:val="zh-CN"/>
          <w14:textFill>
            <w14:solidFill>
              <w14:schemeClr w14:val="tx1"/>
            </w14:solidFill>
          </w14:textFill>
        </w:rPr>
        <w:t>1</w:t>
      </w:r>
      <w:r>
        <w:rPr>
          <w:rFonts w:hint="eastAsia" w:ascii="楷体_GB2312" w:hAnsi="宋体" w:eastAsia="楷体_GB2312" w:cs="Times New Roman"/>
          <w:b/>
          <w:color w:val="000000" w:themeColor="text1"/>
          <w:sz w:val="32"/>
          <w:szCs w:val="32"/>
          <w:lang w:val="zh-CN"/>
          <w14:textFill>
            <w14:solidFill>
              <w14:schemeClr w14:val="tx1"/>
            </w14:solidFill>
          </w14:textFill>
        </w:rPr>
        <w:t>.资金计划。</w:t>
      </w:r>
      <w:r>
        <w:rPr>
          <w:rFonts w:hint="eastAsia" w:ascii="仿宋_GB2312" w:hAnsi="宋体" w:eastAsia="仿宋_GB2312" w:cs="Times New Roman"/>
          <w:color w:val="000000" w:themeColor="text1"/>
          <w:sz w:val="32"/>
          <w:szCs w:val="32"/>
          <w:lang w:val="zh-CN"/>
          <w14:textFill>
            <w14:solidFill>
              <w14:schemeClr w14:val="tx1"/>
            </w14:solidFill>
          </w14:textFill>
        </w:rPr>
        <w:t>经县教科体局申报，县人民代表大会审议通过，县财政批复预算督导员工作经费</w:t>
      </w:r>
      <w:r>
        <w:rPr>
          <w:rFonts w:hint="eastAsia" w:ascii="仿宋_GB2312" w:hAnsi="宋体" w:eastAsia="仿宋_GB2312" w:cs="Times New Roman"/>
          <w:color w:val="000000" w:themeColor="text1"/>
          <w:sz w:val="32"/>
          <w:szCs w:val="32"/>
          <w:lang w:val="en-US" w:eastAsia="zh-CN"/>
          <w14:textFill>
            <w14:solidFill>
              <w14:schemeClr w14:val="tx1"/>
            </w14:solidFill>
          </w14:textFill>
        </w:rPr>
        <w:t>18</w:t>
      </w:r>
      <w:r>
        <w:rPr>
          <w:rFonts w:hint="eastAsia" w:ascii="仿宋_GB2312" w:hAnsi="宋体" w:eastAsia="仿宋_GB2312" w:cs="Times New Roman"/>
          <w:color w:val="000000" w:themeColor="text1"/>
          <w:sz w:val="32"/>
          <w:szCs w:val="32"/>
          <w:lang w:val="zh-CN"/>
          <w14:textFill>
            <w14:solidFill>
              <w14:schemeClr w14:val="tx1"/>
            </w14:solidFill>
          </w14:textFill>
        </w:rPr>
        <w:t>万元，资金来源为县本级资金。</w:t>
      </w:r>
    </w:p>
    <w:p>
      <w:pPr>
        <w:adjustRightInd w:val="0"/>
        <w:snapToGrid w:val="0"/>
        <w:spacing w:line="560" w:lineRule="exact"/>
        <w:ind w:firstLine="720"/>
        <w:rPr>
          <w:rFonts w:ascii="仿宋_GB2312" w:hAnsi="宋体" w:eastAsia="仿宋_GB2312" w:cs="Times New Roman"/>
          <w:color w:val="000000" w:themeColor="text1"/>
          <w:sz w:val="32"/>
          <w:szCs w:val="32"/>
          <w:lang w:val="zh-CN"/>
          <w14:textFill>
            <w14:solidFill>
              <w14:schemeClr w14:val="tx1"/>
            </w14:solidFill>
          </w14:textFill>
        </w:rPr>
      </w:pPr>
      <w:r>
        <w:rPr>
          <w:rFonts w:ascii="楷体_GB2312" w:hAnsi="宋体" w:eastAsia="楷体_GB2312" w:cs="Times New Roman"/>
          <w:b/>
          <w:color w:val="000000" w:themeColor="text1"/>
          <w:sz w:val="32"/>
          <w:szCs w:val="32"/>
          <w:lang w:val="zh-CN"/>
          <w14:textFill>
            <w14:solidFill>
              <w14:schemeClr w14:val="tx1"/>
            </w14:solidFill>
          </w14:textFill>
        </w:rPr>
        <w:t>2</w:t>
      </w:r>
      <w:r>
        <w:rPr>
          <w:rFonts w:hint="eastAsia" w:ascii="楷体_GB2312" w:hAnsi="宋体" w:eastAsia="楷体_GB2312" w:cs="Times New Roman"/>
          <w:b/>
          <w:color w:val="000000" w:themeColor="text1"/>
          <w:sz w:val="32"/>
          <w:szCs w:val="32"/>
          <w:lang w:val="zh-CN"/>
          <w14:textFill>
            <w14:solidFill>
              <w14:schemeClr w14:val="tx1"/>
            </w14:solidFill>
          </w14:textFill>
        </w:rPr>
        <w:t>.资金到位。</w:t>
      </w:r>
      <w:r>
        <w:rPr>
          <w:rFonts w:hint="eastAsia" w:ascii="仿宋_GB2312" w:hAnsi="宋体" w:eastAsia="仿宋_GB2312" w:cs="Times New Roman"/>
          <w:color w:val="000000" w:themeColor="text1"/>
          <w:sz w:val="32"/>
          <w:szCs w:val="32"/>
          <w:lang w:val="zh-CN"/>
          <w14:textFill>
            <w14:solidFill>
              <w14:schemeClr w14:val="tx1"/>
            </w14:solidFill>
          </w14:textFill>
        </w:rPr>
        <w:t>该项目实际到位资金</w:t>
      </w:r>
      <w:r>
        <w:rPr>
          <w:rFonts w:hint="eastAsia" w:ascii="仿宋_GB2312" w:hAnsi="宋体" w:eastAsia="仿宋_GB2312" w:cs="Times New Roman"/>
          <w:color w:val="000000" w:themeColor="text1"/>
          <w:sz w:val="32"/>
          <w:szCs w:val="32"/>
          <w:lang w:val="en-US" w:eastAsia="zh-CN"/>
          <w14:textFill>
            <w14:solidFill>
              <w14:schemeClr w14:val="tx1"/>
            </w14:solidFill>
          </w14:textFill>
        </w:rPr>
        <w:t>18</w:t>
      </w:r>
      <w:r>
        <w:rPr>
          <w:rFonts w:hint="eastAsia" w:ascii="仿宋_GB2312" w:hAnsi="宋体" w:eastAsia="仿宋_GB2312" w:cs="Times New Roman"/>
          <w:color w:val="000000" w:themeColor="text1"/>
          <w:sz w:val="32"/>
          <w:szCs w:val="32"/>
          <w:lang w:val="zh-CN"/>
          <w14:textFill>
            <w14:solidFill>
              <w14:schemeClr w14:val="tx1"/>
            </w14:solidFill>
          </w14:textFill>
        </w:rPr>
        <w:t>万元，资金到位率达</w:t>
      </w:r>
      <w:bookmarkStart w:id="0" w:name="_GoBack"/>
      <w:bookmarkEnd w:id="0"/>
      <w:r>
        <w:rPr>
          <w:rFonts w:ascii="仿宋_GB2312" w:hAnsi="宋体" w:eastAsia="仿宋_GB2312" w:cs="Times New Roman"/>
          <w:color w:val="000000" w:themeColor="text1"/>
          <w:sz w:val="32"/>
          <w:szCs w:val="32"/>
          <w:lang w:val="zh-CN"/>
          <w14:textFill>
            <w14:solidFill>
              <w14:schemeClr w14:val="tx1"/>
            </w14:solidFill>
          </w14:textFill>
        </w:rPr>
        <w:t>100%</w:t>
      </w:r>
      <w:r>
        <w:rPr>
          <w:rFonts w:hint="eastAsia" w:ascii="仿宋_GB2312" w:hAnsi="宋体" w:eastAsia="仿宋_GB2312" w:cs="Times New Roman"/>
          <w:color w:val="000000" w:themeColor="text1"/>
          <w:sz w:val="32"/>
          <w:szCs w:val="32"/>
          <w:lang w:val="zh-CN"/>
          <w14:textFill>
            <w14:solidFill>
              <w14:schemeClr w14:val="tx1"/>
            </w14:solidFill>
          </w14:textFill>
        </w:rPr>
        <w:t>。</w:t>
      </w:r>
    </w:p>
    <w:p>
      <w:pPr>
        <w:adjustRightInd w:val="0"/>
        <w:snapToGrid w:val="0"/>
        <w:spacing w:line="560" w:lineRule="exact"/>
        <w:ind w:firstLine="720"/>
        <w:rPr>
          <w:rFonts w:ascii="仿宋_GB2312" w:hAnsi="宋体" w:eastAsia="仿宋_GB2312" w:cs="Times New Roman"/>
          <w:color w:val="000000" w:themeColor="text1"/>
          <w:sz w:val="32"/>
          <w:szCs w:val="32"/>
          <w:lang w:val="zh-CN"/>
          <w14:textFill>
            <w14:solidFill>
              <w14:schemeClr w14:val="tx1"/>
            </w14:solidFill>
          </w14:textFill>
        </w:rPr>
      </w:pPr>
      <w:r>
        <w:rPr>
          <w:rFonts w:ascii="楷体_GB2312" w:hAnsi="宋体" w:eastAsia="楷体_GB2312" w:cs="Times New Roman"/>
          <w:b/>
          <w:color w:val="000000" w:themeColor="text1"/>
          <w:sz w:val="32"/>
          <w:szCs w:val="32"/>
          <w:lang w:val="zh-CN"/>
          <w14:textFill>
            <w14:solidFill>
              <w14:schemeClr w14:val="tx1"/>
            </w14:solidFill>
          </w14:textFill>
        </w:rPr>
        <w:t>3</w:t>
      </w:r>
      <w:r>
        <w:rPr>
          <w:rFonts w:hint="eastAsia" w:ascii="楷体_GB2312" w:hAnsi="宋体" w:eastAsia="楷体_GB2312" w:cs="Times New Roman"/>
          <w:b/>
          <w:color w:val="000000" w:themeColor="text1"/>
          <w:sz w:val="32"/>
          <w:szCs w:val="32"/>
          <w:lang w:val="zh-CN"/>
          <w14:textFill>
            <w14:solidFill>
              <w14:schemeClr w14:val="tx1"/>
            </w14:solidFill>
          </w14:textFill>
        </w:rPr>
        <w:t>.资金使用。</w:t>
      </w:r>
      <w:r>
        <w:rPr>
          <w:rFonts w:hint="eastAsia" w:ascii="仿宋_GB2312" w:hAnsi="宋体" w:eastAsia="仿宋_GB2312" w:cs="Times New Roman"/>
          <w:color w:val="000000" w:themeColor="text1"/>
          <w:sz w:val="32"/>
          <w:szCs w:val="32"/>
          <w:lang w:val="zh-CN"/>
          <w14:textFill>
            <w14:solidFill>
              <w14:schemeClr w14:val="tx1"/>
            </w14:solidFill>
          </w14:textFill>
        </w:rPr>
        <w:t>该项目实际支付资金</w:t>
      </w:r>
      <w:r>
        <w:rPr>
          <w:rFonts w:hint="eastAsia" w:ascii="仿宋_GB2312" w:hAnsi="宋体" w:eastAsia="仿宋_GB2312" w:cs="Times New Roman"/>
          <w:color w:val="000000" w:themeColor="text1"/>
          <w:sz w:val="32"/>
          <w:szCs w:val="32"/>
          <w:lang w:val="en-US" w:eastAsia="zh-CN"/>
          <w14:textFill>
            <w14:solidFill>
              <w14:schemeClr w14:val="tx1"/>
            </w14:solidFill>
          </w14:textFill>
        </w:rPr>
        <w:t>18</w:t>
      </w:r>
      <w:r>
        <w:rPr>
          <w:rFonts w:hint="eastAsia" w:ascii="仿宋_GB2312" w:hAnsi="宋体" w:eastAsia="仿宋_GB2312" w:cs="Times New Roman"/>
          <w:color w:val="000000" w:themeColor="text1"/>
          <w:sz w:val="32"/>
          <w:szCs w:val="32"/>
          <w:lang w:val="zh-CN"/>
          <w14:textFill>
            <w14:solidFill>
              <w14:schemeClr w14:val="tx1"/>
            </w14:solidFill>
          </w14:textFill>
        </w:rPr>
        <w:t>万元，资金支付率达100%。202</w:t>
      </w:r>
      <w:r>
        <w:rPr>
          <w:rFonts w:hint="eastAsia" w:ascii="仿宋_GB2312" w:hAnsi="宋体" w:eastAsia="仿宋_GB2312" w:cs="Times New Roman"/>
          <w:color w:val="000000" w:themeColor="text1"/>
          <w:sz w:val="32"/>
          <w:szCs w:val="32"/>
          <w:lang w:val="en-US" w:eastAsia="zh-CN"/>
          <w14:textFill>
            <w14:solidFill>
              <w14:schemeClr w14:val="tx1"/>
            </w14:solidFill>
          </w14:textFill>
        </w:rPr>
        <w:t>3</w:t>
      </w:r>
      <w:r>
        <w:rPr>
          <w:rFonts w:hint="eastAsia" w:ascii="仿宋_GB2312" w:hAnsi="宋体" w:eastAsia="仿宋_GB2312" w:cs="Times New Roman"/>
          <w:color w:val="000000" w:themeColor="text1"/>
          <w:sz w:val="32"/>
          <w:szCs w:val="32"/>
          <w:lang w:val="zh-CN"/>
          <w14:textFill>
            <w14:solidFill>
              <w14:schemeClr w14:val="tx1"/>
            </w14:solidFill>
          </w14:textFill>
        </w:rPr>
        <w:t>年</w:t>
      </w:r>
      <w:r>
        <w:rPr>
          <w:rFonts w:hint="eastAsia" w:ascii="仿宋_GB2312" w:hAnsi="宋体" w:eastAsia="仿宋_GB2312" w:cs="Times New Roman"/>
          <w:color w:val="000000" w:themeColor="text1"/>
          <w:sz w:val="32"/>
          <w:szCs w:val="32"/>
          <w:lang w:val="en-US" w:eastAsia="zh-CN"/>
          <w14:textFill>
            <w14:solidFill>
              <w14:schemeClr w14:val="tx1"/>
            </w14:solidFill>
          </w14:textFill>
        </w:rPr>
        <w:t>1-</w:t>
      </w:r>
      <w:r>
        <w:rPr>
          <w:rFonts w:hint="eastAsia" w:ascii="仿宋_GB2312" w:hAnsi="宋体" w:eastAsia="仿宋_GB2312" w:cs="Times New Roman"/>
          <w:color w:val="000000" w:themeColor="text1"/>
          <w:sz w:val="32"/>
          <w:szCs w:val="32"/>
          <w:lang w:val="zh-CN"/>
          <w14:textFill>
            <w14:solidFill>
              <w14:schemeClr w14:val="tx1"/>
            </w14:solidFill>
          </w14:textFill>
        </w:rPr>
        <w:t>12月，县教科体局按照督导员实际在岗人数及工作月份将资金划拨至相关学校，各督导员到所在学校报账。</w:t>
      </w:r>
    </w:p>
    <w:p>
      <w:pPr>
        <w:adjustRightInd w:val="0"/>
        <w:snapToGrid w:val="0"/>
        <w:spacing w:line="560" w:lineRule="exact"/>
        <w:ind w:firstLine="720"/>
        <w:rPr>
          <w:rFonts w:ascii="楷体_GB2312" w:hAnsi="宋体" w:eastAsia="楷体_GB2312" w:cs="Times New Roman"/>
          <w:b/>
          <w:color w:val="000000" w:themeColor="text1"/>
          <w:sz w:val="32"/>
          <w:szCs w:val="32"/>
          <w:lang w:val="zh-CN"/>
          <w14:textFill>
            <w14:solidFill>
              <w14:schemeClr w14:val="tx1"/>
            </w14:solidFill>
          </w14:textFill>
        </w:rPr>
      </w:pPr>
      <w:r>
        <w:rPr>
          <w:rFonts w:hint="eastAsia" w:ascii="楷体_GB2312" w:hAnsi="宋体" w:eastAsia="楷体_GB2312" w:cs="Times New Roman"/>
          <w:b/>
          <w:color w:val="000000" w:themeColor="text1"/>
          <w:sz w:val="32"/>
          <w:szCs w:val="32"/>
          <w:lang w:val="zh-CN"/>
          <w14:textFill>
            <w14:solidFill>
              <w14:schemeClr w14:val="tx1"/>
            </w14:solidFill>
          </w14:textFill>
        </w:rPr>
        <w:t>（三）项目财务管理情况。</w:t>
      </w:r>
      <w:r>
        <w:rPr>
          <w:rFonts w:hint="eastAsia" w:ascii="仿宋_GB2312" w:hAnsi="宋体" w:eastAsia="仿宋_GB2312" w:cs="Times New Roman"/>
          <w:color w:val="000000" w:themeColor="text1"/>
          <w:sz w:val="32"/>
          <w:szCs w:val="32"/>
          <w:lang w:val="zh-CN"/>
          <w14:textFill>
            <w14:solidFill>
              <w14:schemeClr w14:val="tx1"/>
            </w14:solidFill>
          </w14:textFill>
        </w:rPr>
        <w:t>该项目严格按照《南江县学校财务管理办法》（南教科体〔2019〕1号）文件执行，资金拨付审批程序合规，财务核算及时，会计信息真实。</w:t>
      </w:r>
    </w:p>
    <w:p>
      <w:pPr>
        <w:adjustRightInd w:val="0"/>
        <w:snapToGrid w:val="0"/>
        <w:spacing w:line="560" w:lineRule="exact"/>
        <w:ind w:firstLine="720"/>
        <w:rPr>
          <w:rFonts w:ascii="黑体" w:hAnsi="宋体" w:eastAsia="黑体" w:cs="Times New Roman"/>
          <w:color w:val="000000" w:themeColor="text1"/>
          <w:sz w:val="32"/>
          <w:szCs w:val="32"/>
          <w14:textFill>
            <w14:solidFill>
              <w14:schemeClr w14:val="tx1"/>
            </w14:solidFill>
          </w14:textFill>
        </w:rPr>
      </w:pPr>
      <w:r>
        <w:rPr>
          <w:rFonts w:hint="eastAsia" w:ascii="黑体" w:hAnsi="宋体" w:eastAsia="黑体" w:cs="Times New Roman"/>
          <w:color w:val="000000" w:themeColor="text1"/>
          <w:sz w:val="32"/>
          <w:szCs w:val="32"/>
          <w14:textFill>
            <w14:solidFill>
              <w14:schemeClr w14:val="tx1"/>
            </w14:solidFill>
          </w14:textFill>
        </w:rPr>
        <w:t>三、项目实施及管理情况</w:t>
      </w:r>
    </w:p>
    <w:p>
      <w:pPr>
        <w:numPr>
          <w:ilvl w:val="0"/>
          <w:numId w:val="1"/>
        </w:numPr>
        <w:adjustRightInd w:val="0"/>
        <w:snapToGrid w:val="0"/>
        <w:spacing w:line="560" w:lineRule="exact"/>
        <w:rPr>
          <w:rFonts w:ascii="楷体_GB2312" w:hAnsi="宋体" w:eastAsia="楷体_GB2312" w:cs="Times New Roman"/>
          <w:b/>
          <w:color w:val="000000" w:themeColor="text1"/>
          <w:sz w:val="32"/>
          <w:szCs w:val="32"/>
          <w:lang w:val="zh-CN"/>
          <w14:textFill>
            <w14:solidFill>
              <w14:schemeClr w14:val="tx1"/>
            </w14:solidFill>
          </w14:textFill>
        </w:rPr>
      </w:pPr>
      <w:r>
        <w:rPr>
          <w:rFonts w:hint="eastAsia" w:ascii="楷体_GB2312" w:hAnsi="宋体" w:eastAsia="楷体_GB2312" w:cs="Times New Roman"/>
          <w:b/>
          <w:color w:val="000000" w:themeColor="text1"/>
          <w:sz w:val="32"/>
          <w:szCs w:val="32"/>
          <w:lang w:val="zh-CN"/>
          <w14:textFill>
            <w14:solidFill>
              <w14:schemeClr w14:val="tx1"/>
            </w14:solidFill>
          </w14:textFill>
        </w:rPr>
        <w:t>项目组织架构及实施流程</w:t>
      </w:r>
    </w:p>
    <w:p>
      <w:pPr>
        <w:adjustRightInd w:val="0"/>
        <w:snapToGrid w:val="0"/>
        <w:spacing w:line="560" w:lineRule="exact"/>
        <w:ind w:firstLine="720"/>
        <w:rPr>
          <w:rFonts w:ascii="仿宋_GB2312" w:hAnsi="宋体" w:eastAsia="仿宋_GB2312" w:cs="Times New Roman"/>
          <w:color w:val="000000" w:themeColor="text1"/>
          <w:sz w:val="32"/>
          <w:szCs w:val="32"/>
          <w:lang w:val="zh-CN"/>
          <w14:textFill>
            <w14:solidFill>
              <w14:schemeClr w14:val="tx1"/>
            </w14:solidFill>
          </w14:textFill>
        </w:rPr>
      </w:pPr>
      <w:r>
        <w:rPr>
          <w:rFonts w:hint="eastAsia" w:ascii="仿宋_GB2312" w:hAnsi="宋体" w:eastAsia="仿宋_GB2312" w:cs="Times New Roman"/>
          <w:color w:val="000000" w:themeColor="text1"/>
          <w:sz w:val="32"/>
          <w:szCs w:val="32"/>
          <w:lang w:val="zh-CN"/>
          <w14:textFill>
            <w14:solidFill>
              <w14:schemeClr w14:val="tx1"/>
            </w14:solidFill>
          </w14:textFill>
        </w:rPr>
        <w:t>该项目属于人员公用经费，项目组织架构与内控管理组织架构一致，主要责任人为单位主要负责人，分管责任人为财务分管领导和业务分管领导，实施流程按照收支业务流程进行办理。</w:t>
      </w:r>
    </w:p>
    <w:p>
      <w:pPr>
        <w:numPr>
          <w:ilvl w:val="0"/>
          <w:numId w:val="1"/>
        </w:numPr>
        <w:adjustRightInd w:val="0"/>
        <w:snapToGrid w:val="0"/>
        <w:spacing w:line="560" w:lineRule="exact"/>
        <w:rPr>
          <w:rFonts w:ascii="楷体_GB2312" w:hAnsi="宋体" w:eastAsia="楷体_GB2312" w:cs="Times New Roman"/>
          <w:b/>
          <w:color w:val="000000" w:themeColor="text1"/>
          <w:sz w:val="32"/>
          <w:szCs w:val="32"/>
          <w:lang w:val="zh-CN"/>
          <w14:textFill>
            <w14:solidFill>
              <w14:schemeClr w14:val="tx1"/>
            </w14:solidFill>
          </w14:textFill>
        </w:rPr>
      </w:pPr>
      <w:r>
        <w:rPr>
          <w:rFonts w:hint="eastAsia" w:ascii="楷体_GB2312" w:hAnsi="宋体" w:eastAsia="楷体_GB2312" w:cs="Times New Roman"/>
          <w:b/>
          <w:color w:val="000000" w:themeColor="text1"/>
          <w:sz w:val="32"/>
          <w:szCs w:val="32"/>
          <w:lang w:val="zh-CN"/>
          <w14:textFill>
            <w14:solidFill>
              <w14:schemeClr w14:val="tx1"/>
            </w14:solidFill>
          </w14:textFill>
        </w:rPr>
        <w:t>项目管理情况</w:t>
      </w:r>
    </w:p>
    <w:p>
      <w:pPr>
        <w:adjustRightInd w:val="0"/>
        <w:snapToGrid w:val="0"/>
        <w:spacing w:line="560" w:lineRule="exact"/>
        <w:ind w:firstLine="627" w:firstLineChars="196"/>
        <w:rPr>
          <w:rFonts w:ascii="仿宋_GB2312" w:hAnsi="宋体" w:eastAsia="仿宋_GB2312" w:cs="Times New Roman"/>
          <w:color w:val="000000" w:themeColor="text1"/>
          <w:sz w:val="32"/>
          <w:szCs w:val="32"/>
          <w:lang w:val="zh-CN"/>
          <w14:textFill>
            <w14:solidFill>
              <w14:schemeClr w14:val="tx1"/>
            </w14:solidFill>
          </w14:textFill>
        </w:rPr>
      </w:pPr>
      <w:r>
        <w:rPr>
          <w:rFonts w:hint="eastAsia" w:ascii="仿宋_GB2312" w:hAnsi="宋体" w:eastAsia="仿宋_GB2312" w:cs="Times New Roman"/>
          <w:color w:val="000000" w:themeColor="text1"/>
          <w:sz w:val="32"/>
          <w:szCs w:val="32"/>
          <w:lang w:val="zh-CN"/>
          <w14:textFill>
            <w14:solidFill>
              <w14:schemeClr w14:val="tx1"/>
            </w14:solidFill>
          </w14:textFill>
        </w:rPr>
        <w:t>年初制定202</w:t>
      </w:r>
      <w:r>
        <w:rPr>
          <w:rFonts w:hint="eastAsia" w:ascii="仿宋_GB2312" w:hAnsi="宋体" w:eastAsia="仿宋_GB2312" w:cs="Times New Roman"/>
          <w:color w:val="000000" w:themeColor="text1"/>
          <w:sz w:val="32"/>
          <w:szCs w:val="32"/>
          <w:lang w:val="en-US" w:eastAsia="zh-CN"/>
          <w14:textFill>
            <w14:solidFill>
              <w14:schemeClr w14:val="tx1"/>
            </w14:solidFill>
          </w14:textFill>
        </w:rPr>
        <w:t>3</w:t>
      </w:r>
      <w:r>
        <w:rPr>
          <w:rFonts w:hint="eastAsia" w:ascii="仿宋_GB2312" w:hAnsi="宋体" w:eastAsia="仿宋_GB2312" w:cs="Times New Roman"/>
          <w:color w:val="000000" w:themeColor="text1"/>
          <w:sz w:val="32"/>
          <w:szCs w:val="32"/>
          <w:lang w:val="zh-CN"/>
          <w14:textFill>
            <w14:solidFill>
              <w14:schemeClr w14:val="tx1"/>
            </w14:solidFill>
          </w14:textFill>
        </w:rPr>
        <w:t>年教育督导工作计划，明确了以“中小学素质教育督导评估”为抓手，以“课堂教学改革”和“育人活动”为重点，以“规范办学行为”和“精细常规管理”为基础，以“加强督导队伍建设”为保障的督导模式，助推我县教育目标的实现。</w:t>
      </w:r>
    </w:p>
    <w:p>
      <w:pPr>
        <w:adjustRightInd w:val="0"/>
        <w:snapToGrid w:val="0"/>
        <w:spacing w:line="560" w:lineRule="exact"/>
        <w:ind w:firstLine="629" w:firstLineChars="196"/>
        <w:rPr>
          <w:rFonts w:ascii="楷体_GB2312" w:hAnsi="宋体" w:eastAsia="楷体_GB2312" w:cs="Times New Roman"/>
          <w:b/>
          <w:color w:val="000000" w:themeColor="text1"/>
          <w:sz w:val="32"/>
          <w:szCs w:val="32"/>
          <w:lang w:val="zh-CN"/>
          <w14:textFill>
            <w14:solidFill>
              <w14:schemeClr w14:val="tx1"/>
            </w14:solidFill>
          </w14:textFill>
        </w:rPr>
      </w:pPr>
      <w:r>
        <w:rPr>
          <w:rFonts w:hint="eastAsia" w:ascii="楷体_GB2312" w:hAnsi="宋体" w:eastAsia="楷体_GB2312" w:cs="Times New Roman"/>
          <w:b/>
          <w:color w:val="000000" w:themeColor="text1"/>
          <w:sz w:val="32"/>
          <w:szCs w:val="32"/>
          <w:lang w:val="zh-CN"/>
          <w14:textFill>
            <w14:solidFill>
              <w14:schemeClr w14:val="tx1"/>
            </w14:solidFill>
          </w14:textFill>
        </w:rPr>
        <w:t>（三）项目监管情况</w:t>
      </w:r>
    </w:p>
    <w:p>
      <w:pPr>
        <w:adjustRightInd w:val="0"/>
        <w:snapToGrid w:val="0"/>
        <w:spacing w:line="560" w:lineRule="exact"/>
        <w:ind w:firstLine="627" w:firstLineChars="196"/>
        <w:rPr>
          <w:rFonts w:ascii="仿宋_GB2312" w:hAnsi="宋体" w:eastAsia="仿宋_GB2312" w:cs="Times New Roman"/>
          <w:color w:val="000000" w:themeColor="text1"/>
          <w:sz w:val="32"/>
          <w:szCs w:val="32"/>
          <w:lang w:val="zh-CN"/>
          <w14:textFill>
            <w14:solidFill>
              <w14:schemeClr w14:val="tx1"/>
            </w14:solidFill>
          </w14:textFill>
        </w:rPr>
      </w:pPr>
      <w:r>
        <w:rPr>
          <w:rFonts w:hint="eastAsia" w:ascii="仿宋_GB2312" w:hAnsi="宋体" w:eastAsia="仿宋_GB2312" w:cs="Times New Roman"/>
          <w:color w:val="000000" w:themeColor="text1"/>
          <w:sz w:val="32"/>
          <w:szCs w:val="32"/>
          <w:lang w:val="zh-CN"/>
          <w14:textFill>
            <w14:solidFill>
              <w14:schemeClr w14:val="tx1"/>
            </w14:solidFill>
          </w14:textFill>
        </w:rPr>
        <w:t>为进一步强化教育督导管理，县教科体局制定了《学区督导工作考核方案（试行）》，以学区为单位对督导员进行监督考核，并将考核结果运用于综合目标绩效考核。</w:t>
      </w:r>
    </w:p>
    <w:p>
      <w:pPr>
        <w:adjustRightInd w:val="0"/>
        <w:snapToGrid w:val="0"/>
        <w:spacing w:line="560" w:lineRule="exact"/>
        <w:ind w:firstLine="720"/>
        <w:rPr>
          <w:rFonts w:ascii="仿宋_GB2312" w:hAnsi="宋体" w:eastAsia="仿宋_GB2312" w:cs="Times New Roman"/>
          <w:color w:val="000000" w:themeColor="text1"/>
          <w:sz w:val="32"/>
          <w:szCs w:val="32"/>
          <w:lang w:val="zh-CN"/>
          <w14:textFill>
            <w14:solidFill>
              <w14:schemeClr w14:val="tx1"/>
            </w14:solidFill>
          </w14:textFill>
        </w:rPr>
      </w:pPr>
      <w:r>
        <w:rPr>
          <w:rFonts w:hint="eastAsia" w:ascii="黑体" w:hAnsi="宋体" w:eastAsia="黑体" w:cs="Times New Roman"/>
          <w:color w:val="000000" w:themeColor="text1"/>
          <w:sz w:val="32"/>
          <w:szCs w:val="32"/>
          <w14:textFill>
            <w14:solidFill>
              <w14:schemeClr w14:val="tx1"/>
            </w14:solidFill>
          </w14:textFill>
        </w:rPr>
        <w:t>四、项目绩效情况</w:t>
      </w:r>
      <w:r>
        <w:rPr>
          <w:rFonts w:ascii="仿宋_GB2312" w:hAnsi="宋体" w:eastAsia="仿宋_GB2312" w:cs="Times New Roman"/>
          <w:color w:val="000000" w:themeColor="text1"/>
          <w:sz w:val="32"/>
          <w:szCs w:val="32"/>
          <w:lang w:val="zh-CN"/>
          <w14:textFill>
            <w14:solidFill>
              <w14:schemeClr w14:val="tx1"/>
            </w14:solidFill>
          </w14:textFill>
        </w:rPr>
        <w:tab/>
      </w:r>
    </w:p>
    <w:p>
      <w:pPr>
        <w:adjustRightInd w:val="0"/>
        <w:snapToGrid w:val="0"/>
        <w:spacing w:line="560" w:lineRule="exact"/>
        <w:ind w:firstLine="720"/>
        <w:rPr>
          <w:rFonts w:ascii="楷体_GB2312" w:hAnsi="宋体" w:eastAsia="楷体_GB2312" w:cs="Times New Roman"/>
          <w:b/>
          <w:color w:val="000000" w:themeColor="text1"/>
          <w:sz w:val="32"/>
          <w:szCs w:val="32"/>
          <w:lang w:val="zh-CN"/>
          <w14:textFill>
            <w14:solidFill>
              <w14:schemeClr w14:val="tx1"/>
            </w14:solidFill>
          </w14:textFill>
        </w:rPr>
      </w:pPr>
      <w:r>
        <w:rPr>
          <w:rFonts w:hint="eastAsia" w:ascii="楷体_GB2312" w:hAnsi="宋体" w:eastAsia="楷体_GB2312" w:cs="Times New Roman"/>
          <w:b/>
          <w:color w:val="000000" w:themeColor="text1"/>
          <w:sz w:val="32"/>
          <w:szCs w:val="32"/>
          <w:lang w:val="zh-CN"/>
          <w14:textFill>
            <w14:solidFill>
              <w14:schemeClr w14:val="tx1"/>
            </w14:solidFill>
          </w14:textFill>
        </w:rPr>
        <w:t>（一）项目完成情况</w:t>
      </w:r>
    </w:p>
    <w:p>
      <w:pPr>
        <w:adjustRightInd w:val="0"/>
        <w:snapToGrid w:val="0"/>
        <w:spacing w:line="560" w:lineRule="exact"/>
        <w:ind w:firstLine="720"/>
        <w:rPr>
          <w:rFonts w:ascii="仿宋_GB2312" w:hAnsi="宋体" w:eastAsia="仿宋_GB2312" w:cs="Times New Roman"/>
          <w:color w:val="000000" w:themeColor="text1"/>
          <w:sz w:val="32"/>
          <w:szCs w:val="32"/>
          <w:lang w:val="zh-CN"/>
          <w14:textFill>
            <w14:solidFill>
              <w14:schemeClr w14:val="tx1"/>
            </w14:solidFill>
          </w14:textFill>
        </w:rPr>
      </w:pPr>
      <w:r>
        <w:rPr>
          <w:rFonts w:hint="eastAsia" w:ascii="仿宋_GB2312" w:hAnsi="宋体" w:eastAsia="仿宋_GB2312" w:cs="Times New Roman"/>
          <w:color w:val="000000" w:themeColor="text1"/>
          <w:sz w:val="32"/>
          <w:szCs w:val="32"/>
          <w:lang w:val="zh-CN"/>
          <w14:textFill>
            <w14:solidFill>
              <w14:schemeClr w14:val="tx1"/>
            </w14:solidFill>
          </w14:textFill>
        </w:rPr>
        <w:t>数量指标：广泛开展推门听课、观课议课、观摩活动、蹲点督导等活动，本年度责任督学平均听评课</w:t>
      </w:r>
      <w:r>
        <w:rPr>
          <w:rFonts w:hint="eastAsia" w:ascii="仿宋_GB2312" w:hAnsi="宋体" w:eastAsia="仿宋_GB2312" w:cs="Times New Roman"/>
          <w:color w:val="000000" w:themeColor="text1"/>
          <w:sz w:val="32"/>
          <w:szCs w:val="32"/>
          <w:lang w:val="en-US" w:eastAsia="zh-CN"/>
          <w14:textFill>
            <w14:solidFill>
              <w14:schemeClr w14:val="tx1"/>
            </w14:solidFill>
          </w14:textFill>
        </w:rPr>
        <w:t>41</w:t>
      </w:r>
      <w:r>
        <w:rPr>
          <w:rFonts w:hint="eastAsia" w:ascii="仿宋_GB2312" w:hAnsi="宋体" w:eastAsia="仿宋_GB2312" w:cs="Times New Roman"/>
          <w:color w:val="000000" w:themeColor="text1"/>
          <w:sz w:val="32"/>
          <w:szCs w:val="32"/>
          <w:lang w:val="zh-CN"/>
          <w14:textFill>
            <w14:solidFill>
              <w14:schemeClr w14:val="tx1"/>
            </w14:solidFill>
          </w14:textFill>
        </w:rPr>
        <w:t>节，参加学校及以上教研活动</w:t>
      </w:r>
      <w:r>
        <w:rPr>
          <w:rFonts w:hint="eastAsia" w:ascii="仿宋_GB2312" w:hAnsi="宋体" w:eastAsia="仿宋_GB2312" w:cs="Times New Roman"/>
          <w:color w:val="000000" w:themeColor="text1"/>
          <w:sz w:val="32"/>
          <w:szCs w:val="32"/>
          <w:lang w:val="en-US" w:eastAsia="zh-CN"/>
          <w14:textFill>
            <w14:solidFill>
              <w14:schemeClr w14:val="tx1"/>
            </w14:solidFill>
          </w14:textFill>
        </w:rPr>
        <w:t>100余次</w:t>
      </w:r>
      <w:r>
        <w:rPr>
          <w:rFonts w:hint="eastAsia" w:ascii="仿宋_GB2312" w:hAnsi="宋体" w:eastAsia="仿宋_GB2312" w:cs="Times New Roman"/>
          <w:color w:val="000000" w:themeColor="text1"/>
          <w:sz w:val="32"/>
          <w:szCs w:val="32"/>
          <w:lang w:val="zh-CN"/>
          <w14:textFill>
            <w14:solidFill>
              <w14:schemeClr w14:val="tx1"/>
            </w14:solidFill>
          </w14:textFill>
        </w:rPr>
        <w:t>；参加艺术节、运动会1</w:t>
      </w:r>
      <w:r>
        <w:rPr>
          <w:rFonts w:hint="eastAsia" w:ascii="仿宋_GB2312" w:hAnsi="宋体" w:eastAsia="仿宋_GB2312" w:cs="Times New Roman"/>
          <w:color w:val="000000" w:themeColor="text1"/>
          <w:sz w:val="32"/>
          <w:szCs w:val="32"/>
          <w:lang w:val="en-US" w:eastAsia="zh-CN"/>
          <w14:textFill>
            <w14:solidFill>
              <w14:schemeClr w14:val="tx1"/>
            </w14:solidFill>
          </w14:textFill>
        </w:rPr>
        <w:t>5</w:t>
      </w:r>
      <w:r>
        <w:rPr>
          <w:rFonts w:hint="eastAsia" w:ascii="仿宋_GB2312" w:hAnsi="宋体" w:eastAsia="仿宋_GB2312" w:cs="Times New Roman"/>
          <w:color w:val="000000" w:themeColor="text1"/>
          <w:sz w:val="32"/>
          <w:szCs w:val="32"/>
          <w:lang w:val="zh-CN"/>
          <w14:textFill>
            <w14:solidFill>
              <w14:schemeClr w14:val="tx1"/>
            </w14:solidFill>
          </w14:textFill>
        </w:rPr>
        <w:t>0余人次，交流、议课、指导教师</w:t>
      </w:r>
      <w:r>
        <w:rPr>
          <w:rFonts w:hint="eastAsia" w:ascii="仿宋_GB2312" w:hAnsi="宋体" w:eastAsia="仿宋_GB2312" w:cs="Times New Roman"/>
          <w:color w:val="000000" w:themeColor="text1"/>
          <w:sz w:val="32"/>
          <w:szCs w:val="32"/>
          <w:lang w:val="en-US" w:eastAsia="zh-CN"/>
          <w14:textFill>
            <w14:solidFill>
              <w14:schemeClr w14:val="tx1"/>
            </w14:solidFill>
          </w14:textFill>
        </w:rPr>
        <w:t>55</w:t>
      </w:r>
      <w:r>
        <w:rPr>
          <w:rFonts w:hint="eastAsia" w:ascii="仿宋_GB2312" w:hAnsi="宋体" w:eastAsia="仿宋_GB2312" w:cs="Times New Roman"/>
          <w:color w:val="000000" w:themeColor="text1"/>
          <w:sz w:val="32"/>
          <w:szCs w:val="32"/>
          <w:lang w:val="zh-CN"/>
          <w14:textFill>
            <w14:solidFill>
              <w14:schemeClr w14:val="tx1"/>
            </w14:solidFill>
          </w14:textFill>
        </w:rPr>
        <w:t>00余人次，并将考核结果运用到学校年度目标考核。</w:t>
      </w:r>
    </w:p>
    <w:p>
      <w:pPr>
        <w:adjustRightInd w:val="0"/>
        <w:snapToGrid w:val="0"/>
        <w:spacing w:line="560" w:lineRule="exact"/>
        <w:ind w:firstLine="720"/>
        <w:rPr>
          <w:rFonts w:ascii="仿宋_GB2312" w:hAnsi="宋体" w:eastAsia="仿宋_GB2312" w:cs="Times New Roman"/>
          <w:color w:val="000000" w:themeColor="text1"/>
          <w:sz w:val="32"/>
          <w:szCs w:val="32"/>
          <w:lang w:val="zh-CN"/>
          <w14:textFill>
            <w14:solidFill>
              <w14:schemeClr w14:val="tx1"/>
            </w14:solidFill>
          </w14:textFill>
        </w:rPr>
      </w:pPr>
      <w:r>
        <w:rPr>
          <w:rFonts w:hint="eastAsia" w:ascii="仿宋_GB2312" w:hAnsi="宋体" w:eastAsia="仿宋_GB2312" w:cs="Times New Roman"/>
          <w:color w:val="000000" w:themeColor="text1"/>
          <w:sz w:val="32"/>
          <w:szCs w:val="32"/>
          <w:lang w:val="zh-CN"/>
          <w14:textFill>
            <w14:solidFill>
              <w14:schemeClr w14:val="tx1"/>
            </w14:solidFill>
          </w14:textFill>
        </w:rPr>
        <w:t>时效指标：202</w:t>
      </w:r>
      <w:r>
        <w:rPr>
          <w:rFonts w:hint="eastAsia" w:ascii="仿宋_GB2312" w:hAnsi="宋体" w:eastAsia="仿宋_GB2312" w:cs="Times New Roman"/>
          <w:color w:val="000000" w:themeColor="text1"/>
          <w:sz w:val="32"/>
          <w:szCs w:val="32"/>
          <w:lang w:val="en-US" w:eastAsia="zh-CN"/>
          <w14:textFill>
            <w14:solidFill>
              <w14:schemeClr w14:val="tx1"/>
            </w14:solidFill>
          </w14:textFill>
        </w:rPr>
        <w:t>3</w:t>
      </w:r>
      <w:r>
        <w:rPr>
          <w:rFonts w:hint="eastAsia" w:ascii="仿宋_GB2312" w:hAnsi="宋体" w:eastAsia="仿宋_GB2312" w:cs="Times New Roman"/>
          <w:color w:val="000000" w:themeColor="text1"/>
          <w:sz w:val="32"/>
          <w:szCs w:val="32"/>
          <w:lang w:val="zh-CN"/>
          <w14:textFill>
            <w14:solidFill>
              <w14:schemeClr w14:val="tx1"/>
            </w14:solidFill>
          </w14:textFill>
        </w:rPr>
        <w:t>年12月之前完成了目标任务。</w:t>
      </w:r>
    </w:p>
    <w:p>
      <w:pPr>
        <w:adjustRightInd w:val="0"/>
        <w:snapToGrid w:val="0"/>
        <w:spacing w:line="560" w:lineRule="exact"/>
        <w:ind w:firstLine="720"/>
        <w:rPr>
          <w:rFonts w:ascii="楷体_GB2312" w:hAnsi="宋体" w:eastAsia="楷体_GB2312" w:cs="Times New Roman"/>
          <w:b/>
          <w:color w:val="000000" w:themeColor="text1"/>
          <w:sz w:val="32"/>
          <w:szCs w:val="32"/>
          <w:lang w:val="zh-CN"/>
          <w14:textFill>
            <w14:solidFill>
              <w14:schemeClr w14:val="tx1"/>
            </w14:solidFill>
          </w14:textFill>
        </w:rPr>
      </w:pPr>
      <w:r>
        <w:rPr>
          <w:rFonts w:hint="eastAsia" w:ascii="楷体_GB2312" w:hAnsi="宋体" w:eastAsia="楷体_GB2312" w:cs="Times New Roman"/>
          <w:b/>
          <w:color w:val="000000" w:themeColor="text1"/>
          <w:sz w:val="32"/>
          <w:szCs w:val="32"/>
          <w:lang w:val="zh-CN"/>
          <w14:textFill>
            <w14:solidFill>
              <w14:schemeClr w14:val="tx1"/>
            </w14:solidFill>
          </w14:textFill>
        </w:rPr>
        <w:t>（二）项目效益情况</w:t>
      </w:r>
    </w:p>
    <w:p>
      <w:pPr>
        <w:adjustRightInd w:val="0"/>
        <w:snapToGrid w:val="0"/>
        <w:spacing w:line="560" w:lineRule="exact"/>
        <w:ind w:firstLine="720"/>
        <w:rPr>
          <w:rFonts w:ascii="仿宋_GB2312" w:hAnsi="宋体" w:eastAsia="仿宋_GB2312" w:cs="Times New Roman"/>
          <w:color w:val="000000" w:themeColor="text1"/>
          <w:sz w:val="32"/>
          <w:szCs w:val="32"/>
          <w:lang w:val="zh-CN"/>
          <w14:textFill>
            <w14:solidFill>
              <w14:schemeClr w14:val="tx1"/>
            </w14:solidFill>
          </w14:textFill>
        </w:rPr>
      </w:pPr>
      <w:r>
        <w:rPr>
          <w:rFonts w:hint="eastAsia" w:ascii="仿宋_GB2312" w:hAnsi="宋体" w:eastAsia="仿宋_GB2312" w:cs="Times New Roman"/>
          <w:color w:val="000000" w:themeColor="text1"/>
          <w:sz w:val="32"/>
          <w:szCs w:val="32"/>
          <w:lang w:val="zh-CN"/>
          <w14:textFill>
            <w14:solidFill>
              <w14:schemeClr w14:val="tx1"/>
            </w14:solidFill>
          </w14:textFill>
        </w:rPr>
        <w:t>经济效益指标：加强教育督导，通过组织学区内教育竞赛、教研等活动，提升了义务教育阶段教学质量。同时，本着厉行节约的原则，将经费控制在年度预算</w:t>
      </w:r>
      <w:r>
        <w:rPr>
          <w:rFonts w:hint="eastAsia" w:ascii="仿宋_GB2312" w:hAnsi="宋体" w:eastAsia="仿宋_GB2312" w:cs="Times New Roman"/>
          <w:color w:val="000000" w:themeColor="text1"/>
          <w:sz w:val="32"/>
          <w:szCs w:val="32"/>
          <w:lang w:val="en-US" w:eastAsia="zh-CN"/>
          <w14:textFill>
            <w14:solidFill>
              <w14:schemeClr w14:val="tx1"/>
            </w14:solidFill>
          </w14:textFill>
        </w:rPr>
        <w:t>18</w:t>
      </w:r>
      <w:r>
        <w:rPr>
          <w:rFonts w:hint="eastAsia" w:ascii="仿宋_GB2312" w:hAnsi="宋体" w:eastAsia="仿宋_GB2312" w:cs="Times New Roman"/>
          <w:color w:val="000000" w:themeColor="text1"/>
          <w:sz w:val="32"/>
          <w:szCs w:val="32"/>
          <w:lang w:val="zh-CN"/>
          <w14:textFill>
            <w14:solidFill>
              <w14:schemeClr w14:val="tx1"/>
            </w14:solidFill>
          </w14:textFill>
        </w:rPr>
        <w:t>万元以内，无超拨欠拨。</w:t>
      </w:r>
    </w:p>
    <w:p>
      <w:pPr>
        <w:adjustRightInd w:val="0"/>
        <w:snapToGrid w:val="0"/>
        <w:spacing w:line="560" w:lineRule="exact"/>
        <w:ind w:firstLine="720"/>
        <w:rPr>
          <w:rFonts w:ascii="仿宋_GB2312" w:hAnsi="宋体" w:eastAsia="仿宋_GB2312" w:cs="Times New Roman"/>
          <w:color w:val="000000" w:themeColor="text1"/>
          <w:sz w:val="32"/>
          <w:szCs w:val="32"/>
          <w:lang w:val="zh-CN"/>
          <w14:textFill>
            <w14:solidFill>
              <w14:schemeClr w14:val="tx1"/>
            </w14:solidFill>
          </w14:textFill>
        </w:rPr>
      </w:pPr>
      <w:r>
        <w:rPr>
          <w:rFonts w:hint="eastAsia" w:ascii="仿宋_GB2312" w:hAnsi="宋体" w:eastAsia="仿宋_GB2312" w:cs="Times New Roman"/>
          <w:color w:val="000000" w:themeColor="text1"/>
          <w:sz w:val="32"/>
          <w:szCs w:val="32"/>
          <w:lang w:val="zh-CN"/>
          <w14:textFill>
            <w14:solidFill>
              <w14:schemeClr w14:val="tx1"/>
            </w14:solidFill>
          </w14:textFill>
        </w:rPr>
        <w:t>社会效益指标：对巩固义务教育基本均衡发展成果及县域教育发展成效做了专项督导，重点督导超大班额化解、控辍保学、教育惠民政策、课程建设、设备更新换代、新建学校设施设备达标等情况，促进了各级政府及学校规范办学，促进了南江县教育机制体制良性发展。</w:t>
      </w:r>
    </w:p>
    <w:p>
      <w:pPr>
        <w:adjustRightInd w:val="0"/>
        <w:snapToGrid w:val="0"/>
        <w:spacing w:line="560" w:lineRule="exact"/>
        <w:ind w:firstLine="720"/>
        <w:rPr>
          <w:rFonts w:ascii="黑体" w:hAnsi="宋体" w:eastAsia="黑体" w:cs="Times New Roman"/>
          <w:color w:val="000000" w:themeColor="text1"/>
          <w:sz w:val="32"/>
          <w:szCs w:val="32"/>
          <w14:textFill>
            <w14:solidFill>
              <w14:schemeClr w14:val="tx1"/>
            </w14:solidFill>
          </w14:textFill>
        </w:rPr>
      </w:pPr>
      <w:r>
        <w:rPr>
          <w:rFonts w:hint="eastAsia" w:ascii="黑体" w:hAnsi="宋体" w:eastAsia="黑体" w:cs="Times New Roman"/>
          <w:color w:val="000000" w:themeColor="text1"/>
          <w:sz w:val="32"/>
          <w:szCs w:val="32"/>
          <w14:textFill>
            <w14:solidFill>
              <w14:schemeClr w14:val="tx1"/>
            </w14:solidFill>
          </w14:textFill>
        </w:rPr>
        <w:t>五、评价结论及建议</w:t>
      </w:r>
    </w:p>
    <w:p>
      <w:pPr>
        <w:adjustRightInd w:val="0"/>
        <w:snapToGrid w:val="0"/>
        <w:spacing w:line="560" w:lineRule="exact"/>
        <w:ind w:firstLine="720"/>
        <w:rPr>
          <w:rFonts w:ascii="楷体_GB2312" w:hAnsi="宋体" w:eastAsia="楷体_GB2312" w:cs="Times New Roman"/>
          <w:b/>
          <w:color w:val="000000" w:themeColor="text1"/>
          <w:sz w:val="32"/>
          <w:szCs w:val="32"/>
          <w:lang w:val="zh-CN"/>
          <w14:textFill>
            <w14:solidFill>
              <w14:schemeClr w14:val="tx1"/>
            </w14:solidFill>
          </w14:textFill>
        </w:rPr>
      </w:pPr>
      <w:r>
        <w:rPr>
          <w:rFonts w:hint="eastAsia" w:ascii="楷体_GB2312" w:hAnsi="宋体" w:eastAsia="楷体_GB2312" w:cs="Times New Roman"/>
          <w:b/>
          <w:color w:val="000000" w:themeColor="text1"/>
          <w:sz w:val="32"/>
          <w:szCs w:val="32"/>
          <w:lang w:val="zh-CN"/>
          <w14:textFill>
            <w14:solidFill>
              <w14:schemeClr w14:val="tx1"/>
            </w14:solidFill>
          </w14:textFill>
        </w:rPr>
        <w:t>（一）评价结论</w:t>
      </w:r>
    </w:p>
    <w:p>
      <w:pPr>
        <w:adjustRightInd w:val="0"/>
        <w:snapToGrid w:val="0"/>
        <w:spacing w:line="560" w:lineRule="exact"/>
        <w:ind w:firstLine="640" w:firstLineChars="200"/>
        <w:rPr>
          <w:rFonts w:ascii="仿宋_GB2312" w:hAnsi="宋体" w:eastAsia="仿宋_GB2312" w:cs="Times New Roman"/>
          <w:sz w:val="32"/>
          <w:szCs w:val="32"/>
          <w:lang w:val="zh-CN"/>
        </w:rPr>
      </w:pPr>
      <w:r>
        <w:rPr>
          <w:rFonts w:hint="eastAsia" w:ascii="仿宋_GB2312" w:hAnsi="宋体" w:eastAsia="仿宋_GB2312" w:cs="Times New Roman"/>
          <w:sz w:val="32"/>
          <w:szCs w:val="32"/>
          <w:lang w:val="zh-CN"/>
        </w:rPr>
        <w:t>该项目申报依据充分，目标设定切实可行，经费安排与工作相适应，资金用途明确，财务管理制度健全，工作轨迹资料完整，资金拨付审批程序合规，财务核算及时，会计信息真实，工作开展成效明显，资金使用绩效良好。</w:t>
      </w:r>
    </w:p>
    <w:p>
      <w:pPr>
        <w:adjustRightInd w:val="0"/>
        <w:snapToGrid w:val="0"/>
        <w:spacing w:line="560" w:lineRule="exact"/>
        <w:ind w:firstLine="720"/>
        <w:rPr>
          <w:rFonts w:ascii="楷体_GB2312" w:hAnsi="宋体" w:eastAsia="楷体_GB2312" w:cs="Times New Roman"/>
          <w:b/>
          <w:color w:val="000000" w:themeColor="text1"/>
          <w:sz w:val="32"/>
          <w:szCs w:val="32"/>
          <w:lang w:val="zh-CN"/>
          <w14:textFill>
            <w14:solidFill>
              <w14:schemeClr w14:val="tx1"/>
            </w14:solidFill>
          </w14:textFill>
        </w:rPr>
      </w:pPr>
      <w:r>
        <w:rPr>
          <w:rFonts w:hint="eastAsia" w:ascii="楷体_GB2312" w:hAnsi="宋体" w:eastAsia="楷体_GB2312" w:cs="Times New Roman"/>
          <w:b/>
          <w:color w:val="000000" w:themeColor="text1"/>
          <w:sz w:val="32"/>
          <w:szCs w:val="32"/>
          <w:lang w:val="zh-CN"/>
          <w14:textFill>
            <w14:solidFill>
              <w14:schemeClr w14:val="tx1"/>
            </w14:solidFill>
          </w14:textFill>
        </w:rPr>
        <w:t>（二）存在的问题</w:t>
      </w:r>
    </w:p>
    <w:p>
      <w:pPr>
        <w:adjustRightInd w:val="0"/>
        <w:snapToGrid w:val="0"/>
        <w:spacing w:line="560" w:lineRule="exact"/>
        <w:ind w:firstLine="800" w:firstLineChars="250"/>
        <w:rPr>
          <w:rFonts w:ascii="仿宋_GB2312" w:hAnsi="宋体" w:eastAsia="仿宋_GB2312" w:cs="Times New Roman"/>
          <w:color w:val="000000" w:themeColor="text1"/>
          <w:sz w:val="32"/>
          <w:szCs w:val="32"/>
          <w:lang w:val="zh-CN"/>
          <w14:textFill>
            <w14:solidFill>
              <w14:schemeClr w14:val="tx1"/>
            </w14:solidFill>
          </w14:textFill>
        </w:rPr>
      </w:pPr>
      <w:r>
        <w:rPr>
          <w:rFonts w:hint="eastAsia" w:ascii="仿宋_GB2312" w:hAnsi="宋体" w:eastAsia="仿宋_GB2312" w:cs="Times New Roman"/>
          <w:color w:val="000000" w:themeColor="text1"/>
          <w:sz w:val="32"/>
          <w:szCs w:val="32"/>
          <w:lang w:val="zh-CN"/>
          <w14:textFill>
            <w14:solidFill>
              <w14:schemeClr w14:val="tx1"/>
            </w14:solidFill>
          </w14:textFill>
        </w:rPr>
        <w:t>无。</w:t>
      </w:r>
    </w:p>
    <w:p>
      <w:pPr>
        <w:adjustRightInd w:val="0"/>
        <w:snapToGrid w:val="0"/>
        <w:spacing w:line="560" w:lineRule="exact"/>
        <w:ind w:firstLine="720"/>
        <w:rPr>
          <w:rFonts w:ascii="楷体_GB2312" w:hAnsi="宋体" w:eastAsia="楷体_GB2312" w:cs="Times New Roman"/>
          <w:b/>
          <w:color w:val="000000" w:themeColor="text1"/>
          <w:sz w:val="32"/>
          <w:szCs w:val="32"/>
          <w:lang w:val="zh-CN"/>
          <w14:textFill>
            <w14:solidFill>
              <w14:schemeClr w14:val="tx1"/>
            </w14:solidFill>
          </w14:textFill>
        </w:rPr>
      </w:pPr>
      <w:r>
        <w:rPr>
          <w:rFonts w:hint="eastAsia" w:ascii="楷体_GB2312" w:hAnsi="宋体" w:eastAsia="楷体_GB2312" w:cs="Times New Roman"/>
          <w:b/>
          <w:color w:val="000000" w:themeColor="text1"/>
          <w:sz w:val="32"/>
          <w:szCs w:val="32"/>
          <w:lang w:val="zh-CN"/>
          <w14:textFill>
            <w14:solidFill>
              <w14:schemeClr w14:val="tx1"/>
            </w14:solidFill>
          </w14:textFill>
        </w:rPr>
        <w:t>（三）相关建议</w:t>
      </w:r>
    </w:p>
    <w:p>
      <w:pPr>
        <w:spacing w:line="560" w:lineRule="exact"/>
        <w:ind w:firstLine="800" w:firstLineChars="250"/>
        <w:rPr>
          <w:rFonts w:hint="eastAsia" w:ascii="仿宋_GB2312" w:eastAsia="仿宋_GB2312"/>
          <w:spacing w:val="-4"/>
          <w:sz w:val="32"/>
          <w:szCs w:val="32"/>
        </w:rPr>
      </w:pPr>
      <w:r>
        <w:rPr>
          <w:rFonts w:hint="eastAsia" w:ascii="仿宋_GB2312" w:hAnsi="Times New Roman" w:eastAsia="仿宋_GB2312" w:cs="Times New Roman"/>
          <w:color w:val="000000" w:themeColor="text1"/>
          <w:sz w:val="32"/>
          <w:szCs w:val="32"/>
          <w14:textFill>
            <w14:solidFill>
              <w14:schemeClr w14:val="tx1"/>
            </w14:solidFill>
          </w14:textFill>
        </w:rPr>
        <w:t>无。</w:t>
      </w:r>
    </w:p>
    <w:p>
      <w:pPr>
        <w:spacing w:line="560" w:lineRule="exact"/>
        <w:ind w:firstLine="936" w:firstLineChars="300"/>
        <w:jc w:val="left"/>
        <w:rPr>
          <w:rFonts w:hint="eastAsia" w:ascii="仿宋_GB2312" w:eastAsia="仿宋_GB2312"/>
          <w:spacing w:val="-4"/>
          <w:sz w:val="32"/>
          <w:szCs w:val="32"/>
        </w:rPr>
      </w:pPr>
      <w:r>
        <w:rPr>
          <w:rFonts w:hint="eastAsia" w:ascii="仿宋_GB2312" w:eastAsia="仿宋_GB2312"/>
          <w:spacing w:val="-4"/>
          <w:sz w:val="32"/>
          <w:szCs w:val="32"/>
        </w:rPr>
        <w:t>附件：</w:t>
      </w:r>
      <w:r>
        <w:rPr>
          <w:rFonts w:hint="eastAsia" w:ascii="仿宋_GB2312" w:eastAsia="仿宋_GB2312"/>
          <w:spacing w:val="-4"/>
          <w:sz w:val="32"/>
          <w:szCs w:val="32"/>
          <w:lang w:eastAsia="zh-CN"/>
        </w:rPr>
        <w:t>县教科局</w:t>
      </w:r>
      <w:r>
        <w:rPr>
          <w:rFonts w:hint="eastAsia" w:ascii="仿宋_GB2312" w:eastAsia="仿宋_GB2312"/>
          <w:spacing w:val="-4"/>
          <w:sz w:val="32"/>
          <w:szCs w:val="32"/>
          <w:lang w:val="en-US" w:eastAsia="zh-CN"/>
        </w:rPr>
        <w:t>2023年</w:t>
      </w:r>
      <w:r>
        <w:rPr>
          <w:rFonts w:hint="eastAsia" w:ascii="仿宋_GB2312" w:eastAsia="仿宋_GB2312"/>
          <w:spacing w:val="-4"/>
          <w:sz w:val="32"/>
          <w:szCs w:val="32"/>
        </w:rPr>
        <w:t>教育督导员工作经费2024 年县级财政项目支出绩效评价指标体系</w:t>
      </w:r>
    </w:p>
    <w:p>
      <w:pPr>
        <w:spacing w:line="560" w:lineRule="exact"/>
        <w:ind w:firstLine="936" w:firstLineChars="300"/>
        <w:jc w:val="left"/>
        <w:rPr>
          <w:rFonts w:hint="eastAsia" w:ascii="仿宋_GB2312" w:eastAsia="仿宋_GB2312"/>
          <w:spacing w:val="-4"/>
          <w:sz w:val="32"/>
          <w:szCs w:val="32"/>
        </w:rPr>
      </w:pPr>
    </w:p>
    <w:p>
      <w:pPr>
        <w:spacing w:line="560" w:lineRule="exact"/>
        <w:ind w:firstLine="4680" w:firstLineChars="1500"/>
        <w:jc w:val="left"/>
        <w:rPr>
          <w:rFonts w:hint="eastAsia" w:ascii="仿宋_GB2312" w:eastAsia="仿宋_GB2312"/>
          <w:spacing w:val="-4"/>
          <w:sz w:val="32"/>
          <w:szCs w:val="32"/>
        </w:rPr>
      </w:pPr>
      <w:r>
        <w:rPr>
          <w:rFonts w:hint="eastAsia" w:ascii="仿宋_GB2312" w:eastAsia="仿宋_GB2312"/>
          <w:spacing w:val="-4"/>
          <w:sz w:val="32"/>
          <w:szCs w:val="32"/>
        </w:rPr>
        <w:t>南江县教育科技局</w:t>
      </w:r>
    </w:p>
    <w:p>
      <w:pPr>
        <w:spacing w:line="560" w:lineRule="exact"/>
        <w:ind w:firstLine="4680" w:firstLineChars="1500"/>
        <w:jc w:val="left"/>
        <w:rPr>
          <w:rFonts w:ascii="仿宋_GB2312" w:eastAsia="仿宋_GB2312"/>
          <w:spacing w:val="-4"/>
          <w:sz w:val="32"/>
          <w:szCs w:val="32"/>
        </w:rPr>
      </w:pPr>
      <w:r>
        <w:rPr>
          <w:rFonts w:hint="eastAsia" w:ascii="仿宋_GB2312" w:eastAsia="仿宋_GB2312"/>
          <w:spacing w:val="-4"/>
          <w:sz w:val="32"/>
          <w:szCs w:val="32"/>
        </w:rPr>
        <w:t>202</w:t>
      </w:r>
      <w:r>
        <w:rPr>
          <w:rFonts w:hint="eastAsia" w:ascii="仿宋_GB2312" w:eastAsia="仿宋_GB2312"/>
          <w:spacing w:val="-4"/>
          <w:sz w:val="32"/>
          <w:szCs w:val="32"/>
          <w:lang w:val="en-US" w:eastAsia="zh-CN"/>
        </w:rPr>
        <w:t>4</w:t>
      </w:r>
      <w:r>
        <w:rPr>
          <w:rFonts w:hint="eastAsia" w:ascii="仿宋_GB2312" w:eastAsia="仿宋_GB2312"/>
          <w:spacing w:val="-4"/>
          <w:sz w:val="32"/>
          <w:szCs w:val="32"/>
        </w:rPr>
        <w:t>年</w:t>
      </w:r>
      <w:r>
        <w:rPr>
          <w:rFonts w:hint="eastAsia" w:ascii="仿宋_GB2312" w:eastAsia="仿宋_GB2312"/>
          <w:spacing w:val="-4"/>
          <w:sz w:val="32"/>
          <w:szCs w:val="32"/>
          <w:lang w:val="en-US" w:eastAsia="zh-CN"/>
        </w:rPr>
        <w:t>6</w:t>
      </w:r>
      <w:r>
        <w:rPr>
          <w:rFonts w:hint="eastAsia" w:ascii="仿宋_GB2312" w:eastAsia="仿宋_GB2312"/>
          <w:spacing w:val="-4"/>
          <w:sz w:val="32"/>
          <w:szCs w:val="32"/>
        </w:rPr>
        <w:t>月</w:t>
      </w:r>
      <w:r>
        <w:rPr>
          <w:rFonts w:hint="eastAsia" w:ascii="仿宋_GB2312" w:eastAsia="仿宋_GB2312"/>
          <w:spacing w:val="-4"/>
          <w:sz w:val="32"/>
          <w:szCs w:val="32"/>
          <w:lang w:val="en-US" w:eastAsia="zh-CN"/>
        </w:rPr>
        <w:t>10</w:t>
      </w:r>
      <w:r>
        <w:rPr>
          <w:rFonts w:hint="eastAsia" w:ascii="仿宋_GB2312" w:eastAsia="仿宋_GB2312"/>
          <w:spacing w:val="-4"/>
          <w:sz w:val="32"/>
          <w:szCs w:val="32"/>
        </w:rPr>
        <w:t>日</w:t>
      </w:r>
    </w:p>
    <w:sectPr>
      <w:footerReference r:id="rId3" w:type="default"/>
      <w:pgSz w:w="11906" w:h="16838"/>
      <w:pgMar w:top="1678" w:right="1474" w:bottom="1080"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0F77F3"/>
    <w:multiLevelType w:val="multilevel"/>
    <w:tmpl w:val="160F77F3"/>
    <w:lvl w:ilvl="0" w:tentative="0">
      <w:start w:val="1"/>
      <w:numFmt w:val="japaneseCounting"/>
      <w:lvlText w:val="（%1）"/>
      <w:lvlJc w:val="left"/>
      <w:pPr>
        <w:ind w:left="1725" w:hanging="1005"/>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yM2YyYjI3ZWFhYmFhNmY3ZGE0ZDczZjdjMzhkNTEifQ=="/>
  </w:docVars>
  <w:rsids>
    <w:rsidRoot w:val="00664F7A"/>
    <w:rsid w:val="0003262E"/>
    <w:rsid w:val="00103FD6"/>
    <w:rsid w:val="002D6004"/>
    <w:rsid w:val="0031245B"/>
    <w:rsid w:val="00373680"/>
    <w:rsid w:val="0041442E"/>
    <w:rsid w:val="00442B8D"/>
    <w:rsid w:val="005F6B92"/>
    <w:rsid w:val="00664F7A"/>
    <w:rsid w:val="00692639"/>
    <w:rsid w:val="00717C13"/>
    <w:rsid w:val="00762D35"/>
    <w:rsid w:val="008A7AC9"/>
    <w:rsid w:val="008E4C1D"/>
    <w:rsid w:val="008F062B"/>
    <w:rsid w:val="008F1844"/>
    <w:rsid w:val="00944841"/>
    <w:rsid w:val="00A149B6"/>
    <w:rsid w:val="00A42AB8"/>
    <w:rsid w:val="00A70FA3"/>
    <w:rsid w:val="00AA7711"/>
    <w:rsid w:val="00AE6AC1"/>
    <w:rsid w:val="00B618D2"/>
    <w:rsid w:val="00BD1255"/>
    <w:rsid w:val="00C46D8A"/>
    <w:rsid w:val="00D3721F"/>
    <w:rsid w:val="00E90BE0"/>
    <w:rsid w:val="00ED6539"/>
    <w:rsid w:val="00F37E9F"/>
    <w:rsid w:val="00FE1BBD"/>
    <w:rsid w:val="09C61CF6"/>
    <w:rsid w:val="0C114B24"/>
    <w:rsid w:val="12B82803"/>
    <w:rsid w:val="264A144D"/>
    <w:rsid w:val="2999299B"/>
    <w:rsid w:val="2DF01E48"/>
    <w:rsid w:val="379B1614"/>
    <w:rsid w:val="4AB96AA4"/>
    <w:rsid w:val="53D310CB"/>
    <w:rsid w:val="5CFFD25D"/>
    <w:rsid w:val="608F7EF9"/>
    <w:rsid w:val="6FF61F27"/>
    <w:rsid w:val="6FFE0CA9"/>
    <w:rsid w:val="77187922"/>
    <w:rsid w:val="7D914515"/>
    <w:rsid w:val="7E37F8C7"/>
    <w:rsid w:val="7EB75C7D"/>
    <w:rsid w:val="BDFF1583"/>
    <w:rsid w:val="CCFFA82E"/>
    <w:rsid w:val="F7BBF225"/>
    <w:rsid w:val="FEDE04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313</Words>
  <Characters>1788</Characters>
  <Lines>14</Lines>
  <Paragraphs>4</Paragraphs>
  <TotalTime>1300</TotalTime>
  <ScaleCrop>false</ScaleCrop>
  <LinksUpToDate>false</LinksUpToDate>
  <CharactersWithSpaces>2097</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2021-08-26T19:34:00Z</dcterms:created>
  <dc:creator>Administrator</dc:creator>
  <cp:lastModifiedBy>user</cp:lastModifiedBy>
  <cp:lastPrinted>2021-09-27T01:39:00Z</cp:lastPrinted>
  <dcterms:modified xsi:type="dcterms:W3CDTF">2024-09-13T10:37:36Z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y fmtid="{D5CDD505-2E9C-101B-9397-08002B2CF9AE}" pid="3" name="ICV">
    <vt:lpwstr>3949E017DD9441008E9C35645EEB5307_13</vt:lpwstr>
  </property>
</Properties>
</file>