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bookmarkStart w:id="76" w:name="_GoBack"/>
      <w:bookmarkEnd w:id="76"/>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5377193"/>
      <w:bookmarkStart w:id="3" w:name="_Toc15377425"/>
      <w:bookmarkStart w:id="4" w:name="_Toc15396597"/>
      <w:bookmarkStart w:id="5" w:name="_Toc15378441"/>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598"/>
      <w:bookmarkStart w:id="7" w:name="_Toc15378442"/>
      <w:bookmarkStart w:id="8" w:name="_Toc15377426"/>
      <w:bookmarkStart w:id="9" w:name="_Toc15396476"/>
      <w:bookmarkStart w:id="10" w:name="_Toc15377194"/>
      <w:r>
        <w:rPr>
          <w:rFonts w:hint="eastAsia" w:ascii="方正小标宋简体" w:hAnsi="宋体" w:eastAsia="方正小标宋简体"/>
          <w:color w:val="000000"/>
          <w:sz w:val="72"/>
          <w:szCs w:val="72"/>
        </w:rPr>
        <w:t>南江县</w:t>
      </w:r>
      <w:bookmarkEnd w:id="0"/>
      <w:bookmarkStart w:id="11" w:name="_Toc15306268"/>
      <w:r>
        <w:rPr>
          <w:rFonts w:hint="eastAsia" w:ascii="方正小标宋简体" w:hAnsi="宋体" w:eastAsia="方正小标宋简体"/>
          <w:color w:val="000000"/>
          <w:sz w:val="72"/>
          <w:szCs w:val="72"/>
          <w:lang w:eastAsia="zh-CN"/>
        </w:rPr>
        <w:t>高桥乡人民政府</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imes New Roman"/>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w:t>
      </w:r>
      <w:r>
        <w:rPr>
          <w:rFonts w:hint="eastAsia"/>
          <w:lang w:val="en-US" w:eastAsia="zh-CN"/>
        </w:rPr>
        <w:t>8</w:t>
      </w:r>
      <w:r>
        <w:rPr>
          <w:rFonts w:hint="eastAsia"/>
        </w:rPr>
        <w:t>月</w:t>
      </w:r>
      <w:r>
        <w:rPr>
          <w:rFonts w:hint="eastAsia"/>
          <w:lang w:val="en-US" w:eastAsia="zh-CN"/>
        </w:rPr>
        <w:t>30</w:t>
      </w:r>
      <w:r>
        <w:rPr>
          <w:rFonts w:hint="eastAsia"/>
        </w:rPr>
        <w:t>日</w:t>
      </w:r>
    </w:p>
    <w:p/>
    <w:p>
      <w:pPr>
        <w:pStyle w:val="10"/>
        <w:rPr>
          <w:rFonts w:cs="Times New Roman"/>
        </w:rPr>
      </w:pPr>
      <w:r>
        <w:fldChar w:fldCharType="begin"/>
      </w:r>
      <w:r>
        <w:instrText xml:space="preserve"> HYPERLINK \l "_Toc15396599" </w:instrText>
      </w:r>
      <w:r>
        <w:fldChar w:fldCharType="separate"/>
      </w:r>
      <w:r>
        <w:rPr>
          <w:rStyle w:val="16"/>
          <w:rFonts w:hint="eastAsia"/>
        </w:rPr>
        <w:t>第一部分部门概况</w:t>
      </w:r>
      <w:r>
        <w:tab/>
      </w:r>
      <w:r>
        <w:rPr>
          <w:rFonts w:hint="eastAsia"/>
        </w:rPr>
        <w:t>4</w:t>
      </w:r>
      <w:r>
        <w:rPr>
          <w:rFonts w:hint="eastAsia"/>
        </w:rPr>
        <w:fldChar w:fldCharType="end"/>
      </w:r>
    </w:p>
    <w:p>
      <w:pPr>
        <w:pStyle w:val="11"/>
        <w:rPr>
          <w:rFonts w:ascii="仿宋" w:hAnsi="仿宋" w:eastAsia="仿宋" w:cs="Times New Roman"/>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imes New Roman"/>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6"/>
          <w:rFonts w:hint="eastAsia"/>
        </w:rPr>
        <w:t>第二部分</w:t>
      </w:r>
      <w:r>
        <w:rPr>
          <w:rStyle w:val="16"/>
        </w:rPr>
        <w:t xml:space="preserve"> 2018</w:t>
      </w:r>
      <w:r>
        <w:rPr>
          <w:rStyle w:val="16"/>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imes New Roman"/>
          <w:sz w:val="28"/>
          <w:szCs w:val="28"/>
        </w:rPr>
      </w:pPr>
      <w:r>
        <w:fldChar w:fldCharType="begin"/>
      </w:r>
      <w:r>
        <w:instrText xml:space="preserve"> HYPERLINK \l "_Toc15396603" </w:instrText>
      </w:r>
      <w:r>
        <w:fldChar w:fldCharType="separate"/>
      </w:r>
      <w:r>
        <w:rPr>
          <w:rStyle w:val="16"/>
          <w:rFonts w:hint="eastAsia" w:ascii="仿宋" w:hAnsi="仿宋" w:eastAsia="仿宋" w:cs="Times New Roman"/>
          <w:bCs/>
          <w:sz w:val="28"/>
          <w:szCs w:val="28"/>
        </w:rPr>
        <w:t>一、</w:t>
      </w:r>
      <w:r>
        <w:rPr>
          <w:rStyle w:val="16"/>
          <w:rFonts w:hint="eastAsia" w:ascii="仿宋" w:hAnsi="仿宋" w:eastAsia="仿宋"/>
          <w:sz w:val="28"/>
          <w:szCs w:val="28"/>
        </w:rPr>
        <w:t>收</w:t>
      </w:r>
      <w:r>
        <w:rPr>
          <w:rStyle w:val="16"/>
          <w:rFonts w:hint="eastAsia" w:ascii="仿宋" w:hAnsi="仿宋" w:eastAsia="仿宋" w:cs="Times New Roman"/>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imes New Roman"/>
          <w:sz w:val="28"/>
          <w:szCs w:val="28"/>
        </w:rPr>
      </w:pPr>
      <w:r>
        <w:fldChar w:fldCharType="begin"/>
      </w:r>
      <w:r>
        <w:instrText xml:space="preserve"> HYPERLINK \l "_Toc15396604" </w:instrText>
      </w:r>
      <w:r>
        <w:fldChar w:fldCharType="separate"/>
      </w:r>
      <w:r>
        <w:rPr>
          <w:rStyle w:val="16"/>
          <w:rFonts w:hint="eastAsia" w:ascii="仿宋" w:hAnsi="仿宋" w:eastAsia="仿宋" w:cs="Times New Roman"/>
          <w:bCs/>
          <w:sz w:val="28"/>
          <w:szCs w:val="28"/>
        </w:rPr>
        <w:t>二、</w:t>
      </w:r>
      <w:r>
        <w:rPr>
          <w:rStyle w:val="16"/>
          <w:rFonts w:hint="eastAsia" w:ascii="仿宋" w:hAnsi="仿宋" w:eastAsia="仿宋"/>
          <w:sz w:val="28"/>
          <w:szCs w:val="28"/>
        </w:rPr>
        <w:t>收</w:t>
      </w:r>
      <w:r>
        <w:rPr>
          <w:rStyle w:val="16"/>
          <w:rFonts w:hint="eastAsia" w:ascii="仿宋" w:hAnsi="仿宋" w:eastAsia="仿宋" w:cs="Times New Roman"/>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imes New Roman"/>
          <w:sz w:val="28"/>
          <w:szCs w:val="28"/>
        </w:rPr>
      </w:pPr>
      <w:r>
        <w:fldChar w:fldCharType="begin"/>
      </w:r>
      <w:r>
        <w:instrText xml:space="preserve"> HYPERLINK \l "_Toc15396605" </w:instrText>
      </w:r>
      <w:r>
        <w:fldChar w:fldCharType="separate"/>
      </w:r>
      <w:r>
        <w:rPr>
          <w:rStyle w:val="16"/>
          <w:rFonts w:hint="eastAsia" w:ascii="仿宋" w:hAnsi="仿宋" w:eastAsia="仿宋" w:cs="Times New Roman"/>
          <w:bCs/>
          <w:sz w:val="28"/>
          <w:szCs w:val="28"/>
        </w:rPr>
        <w:t>三、</w:t>
      </w:r>
      <w:r>
        <w:rPr>
          <w:rStyle w:val="16"/>
          <w:rFonts w:hint="eastAsia" w:ascii="仿宋" w:hAnsi="仿宋" w:eastAsia="仿宋"/>
          <w:sz w:val="28"/>
          <w:szCs w:val="28"/>
        </w:rPr>
        <w:t>支</w:t>
      </w:r>
      <w:r>
        <w:rPr>
          <w:rStyle w:val="16"/>
          <w:rFonts w:hint="eastAsia" w:ascii="仿宋" w:hAnsi="仿宋" w:eastAsia="仿宋" w:cs="Times New Roman"/>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imes New Roman"/>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cs="Times New Roman"/>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imes New Roman"/>
          <w:sz w:val="28"/>
          <w:szCs w:val="28"/>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cs="Times New Roman"/>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imes New Roman"/>
          <w:sz w:val="28"/>
          <w:szCs w:val="28"/>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cs="Times New Roman"/>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imes New Roman"/>
          <w:sz w:val="28"/>
          <w:szCs w:val="28"/>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ascii="仿宋" w:hAnsi="仿宋" w:eastAsia="仿宋"/>
          <w:sz w:val="28"/>
          <w:szCs w:val="28"/>
        </w:rPr>
        <w:t>“</w:t>
      </w:r>
      <w:r>
        <w:rPr>
          <w:rStyle w:val="16"/>
          <w:rFonts w:hint="eastAsia" w:ascii="仿宋" w:hAnsi="仿宋" w:eastAsia="仿宋" w:cs="Times New Roman"/>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imes New Roman"/>
          <w:sz w:val="28"/>
          <w:szCs w:val="28"/>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cs="Times New Roman"/>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imes New Roman"/>
          <w:sz w:val="28"/>
          <w:szCs w:val="28"/>
        </w:rPr>
      </w:pPr>
      <w:r>
        <w:fldChar w:fldCharType="begin"/>
      </w:r>
      <w:r>
        <w:instrText xml:space="preserve"> HYPERLINK \l "_Toc15396611" </w:instrText>
      </w:r>
      <w:r>
        <w:fldChar w:fldCharType="separate"/>
      </w:r>
      <w:r>
        <w:rPr>
          <w:rStyle w:val="16"/>
          <w:rFonts w:hint="eastAsia" w:ascii="仿宋" w:hAnsi="仿宋" w:eastAsia="仿宋" w:cs="Times New Roman"/>
          <w:bCs/>
          <w:sz w:val="28"/>
          <w:szCs w:val="28"/>
        </w:rPr>
        <w:t>九、</w:t>
      </w:r>
      <w:r>
        <w:rPr>
          <w:rStyle w:val="16"/>
          <w:rFonts w:hint="eastAsia" w:ascii="仿宋" w:hAnsi="仿宋" w:eastAsia="仿宋"/>
          <w:sz w:val="28"/>
          <w:szCs w:val="28"/>
        </w:rPr>
        <w:t xml:space="preserve"> 国</w:t>
      </w:r>
      <w:r>
        <w:rPr>
          <w:rStyle w:val="16"/>
          <w:rFonts w:hint="eastAsia" w:ascii="仿宋" w:hAnsi="仿宋" w:eastAsia="仿宋" w:cs="Times New Roman"/>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imes New Roman"/>
          <w:sz w:val="28"/>
          <w:szCs w:val="28"/>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cs="Times New Roman"/>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0"/>
        <w:rPr>
          <w:rFonts w:cs="Times New Roman"/>
        </w:rPr>
      </w:pPr>
      <w:r>
        <w:fldChar w:fldCharType="begin"/>
      </w:r>
      <w:r>
        <w:instrText xml:space="preserve"> HYPERLINK \l "_Toc15396613" </w:instrText>
      </w:r>
      <w:r>
        <w:fldChar w:fldCharType="separate"/>
      </w:r>
      <w:r>
        <w:rPr>
          <w:rStyle w:val="16"/>
          <w:rFonts w:hint="eastAsia"/>
          <w:bCs/>
          <w:kern w:val="44"/>
        </w:rPr>
        <w:t>第三部分</w:t>
      </w:r>
      <w:r>
        <w:rPr>
          <w:rStyle w:val="16"/>
          <w:rFonts w:hint="eastAsia"/>
        </w:rPr>
        <w:t xml:space="preserve"> 名</w:t>
      </w:r>
      <w:r>
        <w:rPr>
          <w:rStyle w:val="16"/>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0"/>
        <w:rPr>
          <w:rFonts w:cs="Times New Roman"/>
        </w:rPr>
      </w:pPr>
      <w:r>
        <w:fldChar w:fldCharType="begin"/>
      </w:r>
      <w:r>
        <w:instrText xml:space="preserve"> HYPERLINK \l "_Toc15396614" </w:instrText>
      </w:r>
      <w:r>
        <w:fldChar w:fldCharType="separate"/>
      </w:r>
      <w:r>
        <w:rPr>
          <w:rStyle w:val="16"/>
          <w:rFonts w:hint="eastAsia"/>
        </w:rPr>
        <w:t>第</w:t>
      </w:r>
      <w:r>
        <w:rPr>
          <w:rStyle w:val="16"/>
          <w:rFonts w:hint="eastAsia"/>
          <w:bCs/>
          <w:kern w:val="44"/>
        </w:rPr>
        <w:t>四部分附件</w:t>
      </w:r>
      <w:r>
        <w:tab/>
      </w:r>
      <w:r>
        <w:fldChar w:fldCharType="begin"/>
      </w:r>
      <w:r>
        <w:instrText xml:space="preserve"> PAGEREF _Toc15396614 \h </w:instrText>
      </w:r>
      <w:r>
        <w:fldChar w:fldCharType="separate"/>
      </w:r>
      <w:r>
        <w:t>19</w:t>
      </w:r>
      <w:r>
        <w:fldChar w:fldCharType="end"/>
      </w:r>
      <w:r>
        <w:fldChar w:fldCharType="end"/>
      </w:r>
    </w:p>
    <w:p>
      <w:pPr>
        <w:pStyle w:val="11"/>
        <w:rPr>
          <w:rFonts w:ascii="仿宋" w:hAnsi="仿宋" w:eastAsia="仿宋" w:cs="Times New Roman"/>
          <w:sz w:val="28"/>
          <w:szCs w:val="28"/>
        </w:rPr>
      </w:pPr>
      <w:r>
        <w:fldChar w:fldCharType="begin"/>
      </w:r>
      <w:r>
        <w:instrText xml:space="preserve"> HYPERLINK \l "_Toc15396615"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imes New Roman"/>
          <w:sz w:val="28"/>
          <w:szCs w:val="28"/>
        </w:rPr>
      </w:pPr>
      <w:r>
        <w:fldChar w:fldCharType="begin"/>
      </w:r>
      <w:r>
        <w:instrText xml:space="preserve"> HYPERLINK \l "_Toc15396617"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0"/>
        <w:rPr>
          <w:rFonts w:cs="Times New Roman"/>
        </w:rPr>
      </w:pPr>
      <w:r>
        <w:fldChar w:fldCharType="begin"/>
      </w:r>
      <w:r>
        <w:instrText xml:space="preserve"> HYPERLINK \l "_Toc15396618" </w:instrText>
      </w:r>
      <w:r>
        <w:fldChar w:fldCharType="separate"/>
      </w:r>
      <w:r>
        <w:rPr>
          <w:rStyle w:val="16"/>
          <w:rFonts w:hint="eastAsia"/>
        </w:rPr>
        <w:t>第</w:t>
      </w:r>
      <w:r>
        <w:rPr>
          <w:rStyle w:val="16"/>
          <w:rFonts w:hint="eastAsia"/>
          <w:bCs/>
          <w:kern w:val="44"/>
        </w:rPr>
        <w:t>五部分附表</w:t>
      </w:r>
      <w:r>
        <w:tab/>
      </w:r>
      <w:r>
        <w:fldChar w:fldCharType="begin"/>
      </w:r>
      <w:r>
        <w:instrText xml:space="preserve"> PAGEREF _Toc15396618 \h </w:instrText>
      </w:r>
      <w:r>
        <w:fldChar w:fldCharType="separate"/>
      </w:r>
      <w:r>
        <w:t>22</w:t>
      </w:r>
      <w:r>
        <w:fldChar w:fldCharType="end"/>
      </w:r>
      <w:r>
        <w:fldChar w:fldCharType="end"/>
      </w:r>
    </w:p>
    <w:p>
      <w:pPr>
        <w:pStyle w:val="11"/>
        <w:rPr>
          <w:rFonts w:ascii="仿宋" w:hAnsi="仿宋" w:eastAsia="仿宋" w:cs="Times New Roman"/>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imes New Roman"/>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imes New Roman"/>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imes New Roman"/>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imes New Roman"/>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imes New Roman"/>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imes New Roman"/>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imes New Roman"/>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imes New Roman"/>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imes New Roman"/>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imes New Roman"/>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imes New Roman"/>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6"/>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50"/>
        <w:jc w:val="both"/>
        <w:textAlignment w:val="auto"/>
        <w:outlineLvl w:val="9"/>
        <w:rPr>
          <w:rFonts w:hint="eastAsia" w:ascii="仿宋" w:hAnsi="仿宋" w:eastAsia="仿宋"/>
          <w:bCs/>
          <w:color w:val="000000"/>
          <w:sz w:val="32"/>
          <w:szCs w:val="32"/>
        </w:rPr>
      </w:pPr>
      <w:r>
        <w:rPr>
          <w:rFonts w:hint="eastAsia" w:ascii="仿宋_GB2312" w:hAnsi="仿宋_GB2312" w:eastAsia="仿宋_GB2312" w:cs="仿宋_GB2312"/>
          <w:b w:val="0"/>
          <w:i w:val="0"/>
          <w:caps w:val="0"/>
          <w:color w:val="auto"/>
          <w:spacing w:val="0"/>
          <w:sz w:val="32"/>
          <w:szCs w:val="32"/>
          <w:shd w:val="clear" w:fill="FFFFFF"/>
        </w:rPr>
        <w:t>一是落实国家政策，严格依法行政；二是充分发挥经济管理职能，执行好本辖区内的社会和经济发展计划，预算，管理本行政区域内经济、财政等工作，制定发展规划，发展农村经济、文化和社会事业；三是维护社会秩序，构建社会主义和谐社会。</w:t>
      </w:r>
      <w:r>
        <w:rPr>
          <w:rFonts w:hint="eastAsia" w:ascii="仿宋_GB2312" w:hAnsi="仿宋_GB2312" w:eastAsia="仿宋_GB2312" w:cs="仿宋_GB2312"/>
          <w:b w:val="0"/>
          <w:i w:val="0"/>
          <w:caps w:val="0"/>
          <w:color w:val="4E4342"/>
          <w:spacing w:val="0"/>
          <w:kern w:val="0"/>
          <w:sz w:val="32"/>
          <w:szCs w:val="32"/>
          <w:shd w:val="clear" w:fill="FFFFFF"/>
          <w:lang w:val="en-US" w:eastAsia="zh-CN" w:bidi="ar"/>
        </w:rPr>
        <w:t> </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8" w:name="_Toc15378446"/>
      <w:bookmarkStart w:id="19" w:name="_Toc15377199"/>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75" w:right="75" w:firstLine="600"/>
        <w:jc w:val="both"/>
        <w:textAlignment w:val="auto"/>
        <w:outlineLvl w:val="9"/>
        <w:rPr>
          <w:rFonts w:hint="eastAsia" w:ascii="仿宋" w:hAnsi="仿宋" w:eastAsia="仿宋"/>
          <w:bCs/>
          <w:color w:val="000000"/>
          <w:sz w:val="32"/>
          <w:szCs w:val="32"/>
        </w:rPr>
      </w:pPr>
      <w:r>
        <w:rPr>
          <w:rFonts w:hint="eastAsia" w:ascii="仿宋_GB2312" w:hAnsi="仿宋_GB2312" w:eastAsia="仿宋_GB2312" w:cs="仿宋_GB2312"/>
          <w:b w:val="0"/>
          <w:i w:val="0"/>
          <w:caps w:val="0"/>
          <w:color w:val="auto"/>
          <w:spacing w:val="0"/>
          <w:sz w:val="32"/>
          <w:szCs w:val="32"/>
          <w:shd w:val="clear" w:fill="FFFFFF"/>
          <w:lang w:eastAsia="zh-CN"/>
        </w:rPr>
        <w:t>2018</w:t>
      </w:r>
      <w:r>
        <w:rPr>
          <w:rFonts w:hint="eastAsia" w:ascii="仿宋_GB2312" w:hAnsi="仿宋_GB2312" w:eastAsia="仿宋_GB2312" w:cs="仿宋_GB2312"/>
          <w:b w:val="0"/>
          <w:i w:val="0"/>
          <w:caps w:val="0"/>
          <w:color w:val="auto"/>
          <w:spacing w:val="0"/>
          <w:sz w:val="32"/>
          <w:szCs w:val="32"/>
          <w:shd w:val="clear" w:fill="FFFFFF"/>
        </w:rPr>
        <w:t>年，我乡严格执行经县人代会审查通过县财政部门批复的</w:t>
      </w:r>
      <w:r>
        <w:rPr>
          <w:rFonts w:hint="eastAsia" w:ascii="仿宋_GB2312" w:hAnsi="仿宋_GB2312" w:eastAsia="仿宋_GB2312" w:cs="仿宋_GB2312"/>
          <w:b w:val="0"/>
          <w:i w:val="0"/>
          <w:caps w:val="0"/>
          <w:color w:val="auto"/>
          <w:spacing w:val="0"/>
          <w:sz w:val="32"/>
          <w:szCs w:val="32"/>
          <w:shd w:val="clear" w:fill="FFFFFF"/>
          <w:lang w:eastAsia="zh-CN"/>
        </w:rPr>
        <w:t>2018</w:t>
      </w:r>
      <w:r>
        <w:rPr>
          <w:rFonts w:hint="eastAsia" w:ascii="仿宋_GB2312" w:hAnsi="仿宋_GB2312" w:eastAsia="仿宋_GB2312" w:cs="仿宋_GB2312"/>
          <w:b w:val="0"/>
          <w:i w:val="0"/>
          <w:caps w:val="0"/>
          <w:color w:val="auto"/>
          <w:spacing w:val="0"/>
          <w:sz w:val="32"/>
          <w:szCs w:val="32"/>
          <w:shd w:val="clear" w:fill="FFFFFF"/>
        </w:rPr>
        <w:t>年预算收支情况，按照一保“人员经费”，二保“重点支出”的原则，乡、村</w:t>
      </w:r>
      <w:r>
        <w:rPr>
          <w:rFonts w:hint="eastAsia" w:ascii="仿宋_GB2312" w:hAnsi="仿宋_GB2312" w:eastAsia="仿宋_GB2312" w:cs="仿宋_GB2312"/>
          <w:b w:val="0"/>
          <w:i w:val="0"/>
          <w:caps w:val="0"/>
          <w:color w:val="auto"/>
          <w:spacing w:val="0"/>
          <w:sz w:val="32"/>
          <w:szCs w:val="32"/>
          <w:shd w:val="clear" w:fill="FFFFFF"/>
          <w:lang w:eastAsia="zh-CN"/>
        </w:rPr>
        <w:t>两</w:t>
      </w:r>
      <w:r>
        <w:rPr>
          <w:rFonts w:hint="eastAsia" w:ascii="仿宋_GB2312" w:hAnsi="仿宋_GB2312" w:eastAsia="仿宋_GB2312" w:cs="仿宋_GB2312"/>
          <w:b w:val="0"/>
          <w:i w:val="0"/>
          <w:caps w:val="0"/>
          <w:color w:val="auto"/>
          <w:spacing w:val="0"/>
          <w:sz w:val="32"/>
          <w:szCs w:val="32"/>
          <w:shd w:val="clear" w:fill="FFFFFF"/>
        </w:rPr>
        <w:t>级人员经费及时足额发放，机构正常运转，专项资金足额及时到位，积极发挥财政职能作用，打牢财政增收基础，加快完善公共财政体制，积极调整财政支出结构，提高财政保障能力，深化财政改革，加强财政监管，全力推进财政工作再上新台阶。着力实施产村相融、村乡一体战略，农牧业稳步发展，旅游业稳步推进，经济建设持续发展，综合实力显著增强；建立健全组织机构，认真开展精准扶贫，全面推进脱贫攻坚工作；民生保障不断改善，社会事业全面进步；坚持信访矛盾排查，强化法制宣传，标本兼治强化治安，社会管理逐步加强；紧跟项目建设，增强发展动力</w:t>
      </w:r>
    </w:p>
    <w:p>
      <w:pPr>
        <w:pStyle w:val="3"/>
        <w:rPr>
          <w:rStyle w:val="26"/>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i w:val="0"/>
          <w:caps w:val="0"/>
          <w:color w:val="4E4342"/>
          <w:spacing w:val="0"/>
          <w:kern w:val="0"/>
          <w:sz w:val="32"/>
          <w:szCs w:val="32"/>
          <w:shd w:val="clear" w:fill="FFFFFF"/>
          <w:lang w:val="en-US" w:eastAsia="zh-CN" w:bidi="ar"/>
        </w:rPr>
      </w:pPr>
      <w:bookmarkStart w:id="22" w:name="_Toc15396602"/>
      <w:bookmarkStart w:id="23" w:name="_Toc15377204"/>
      <w:r>
        <w:rPr>
          <w:rFonts w:hint="eastAsia" w:ascii="仿宋_GB2312" w:hAnsi="仿宋_GB2312" w:eastAsia="仿宋_GB2312" w:cs="仿宋_GB2312"/>
          <w:b w:val="0"/>
          <w:i w:val="0"/>
          <w:caps w:val="0"/>
          <w:color w:val="4E4342"/>
          <w:spacing w:val="0"/>
          <w:kern w:val="0"/>
          <w:sz w:val="32"/>
          <w:szCs w:val="32"/>
          <w:shd w:val="clear" w:fill="FFFFFF"/>
          <w:lang w:val="en-US" w:eastAsia="zh-CN" w:bidi="ar"/>
        </w:rPr>
        <w:t>本单位内设置机关综合办事机关5个，分别是：党政和信访办公室、民政和社会保障办、经济发展和社会事业办公室、财政所、城乡规划建设管理所，设置1个便民服务大厅。设置事业管理中心4个，分别是：农业服务中心、社会事业服务中心、会计核算中心、食品药品监督管理站。</w:t>
      </w:r>
    </w:p>
    <w:p>
      <w:pPr>
        <w:pStyle w:val="2"/>
        <w:ind w:right="440"/>
        <w:jc w:val="right"/>
      </w:pPr>
      <w:r>
        <w:rPr>
          <w:rFonts w:hint="eastAsia" w:ascii="黑体" w:hAnsi="黑体" w:eastAsia="黑体"/>
          <w:b w:val="0"/>
          <w:color w:val="000000"/>
        </w:rPr>
        <w:t>第二部分</w:t>
      </w:r>
      <w:r>
        <w:rPr>
          <w:rStyle w:val="25"/>
          <w:rFonts w:hint="eastAsia" w:ascii="黑体" w:hAnsi="黑体" w:eastAsia="黑体"/>
          <w:b w:val="0"/>
          <w:bCs w:val="0"/>
        </w:rPr>
        <w:t>2018年度部门决算情况说明</w:t>
      </w:r>
      <w:bookmarkEnd w:id="22"/>
      <w:bookmarkEnd w:id="23"/>
    </w:p>
    <w:p>
      <w:pPr>
        <w:pStyle w:val="24"/>
        <w:numPr>
          <w:ilvl w:val="0"/>
          <w:numId w:val="1"/>
        </w:numPr>
        <w:spacing w:line="600" w:lineRule="exact"/>
        <w:ind w:firstLineChars="0"/>
        <w:outlineLvl w:val="1"/>
        <w:rPr>
          <w:rStyle w:val="26"/>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 w:hAnsi="仿宋" w:eastAsia="仿宋"/>
          <w:color w:val="FF0000"/>
          <w:sz w:val="32"/>
          <w:szCs w:val="32"/>
          <w:lang w:eastAsia="zh-CN"/>
        </w:rPr>
        <w:drawing>
          <wp:anchor distT="0" distB="0" distL="114300" distR="114300" simplePos="0" relativeHeight="251659264" behindDoc="0" locked="0" layoutInCell="1" allowOverlap="1">
            <wp:simplePos x="0" y="0"/>
            <wp:positionH relativeFrom="column">
              <wp:posOffset>375920</wp:posOffset>
            </wp:positionH>
            <wp:positionV relativeFrom="paragraph">
              <wp:posOffset>1264920</wp:posOffset>
            </wp:positionV>
            <wp:extent cx="4845050" cy="3257550"/>
            <wp:effectExtent l="4445" t="4445" r="8255" b="1460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color w:val="000000"/>
          <w:sz w:val="32"/>
          <w:szCs w:val="32"/>
        </w:rPr>
        <w:t>2018年度收、支总计</w:t>
      </w:r>
      <w:r>
        <w:rPr>
          <w:rFonts w:hint="eastAsia" w:ascii="仿宋" w:hAnsi="仿宋" w:eastAsia="仿宋"/>
          <w:color w:val="000000"/>
          <w:sz w:val="32"/>
          <w:szCs w:val="32"/>
          <w:lang w:val="en-US" w:eastAsia="zh-CN"/>
        </w:rPr>
        <w:t>1945.26</w:t>
      </w:r>
      <w:r>
        <w:rPr>
          <w:rFonts w:hint="eastAsia" w:ascii="仿宋" w:hAnsi="仿宋" w:eastAsia="仿宋"/>
          <w:color w:val="000000"/>
          <w:sz w:val="32"/>
          <w:szCs w:val="32"/>
        </w:rPr>
        <w:t>万元。与2017年相比，收、支总计各</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1111.23</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53.33</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主要变动原因是</w:t>
      </w:r>
      <w:r>
        <w:rPr>
          <w:rFonts w:hint="eastAsia" w:ascii="仿宋" w:hAnsi="仿宋" w:eastAsia="仿宋"/>
          <w:color w:val="000000" w:themeColor="text1"/>
          <w:sz w:val="32"/>
          <w:szCs w:val="32"/>
          <w:lang w:eastAsia="zh-CN"/>
          <w14:textFill>
            <w14:solidFill>
              <w14:schemeClr w14:val="tx1"/>
            </w14:solidFill>
          </w14:textFill>
        </w:rPr>
        <w:t>农林水支出减少。</w:t>
      </w:r>
    </w:p>
    <w:p>
      <w:pPr>
        <w:pStyle w:val="24"/>
        <w:numPr>
          <w:ilvl w:val="0"/>
          <w:numId w:val="1"/>
        </w:numPr>
        <w:spacing w:line="600" w:lineRule="exact"/>
        <w:ind w:firstLineChars="0"/>
        <w:outlineLvl w:val="1"/>
        <w:rPr>
          <w:rStyle w:val="26"/>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w:t>
      </w:r>
      <w:r>
        <w:rPr>
          <w:rFonts w:hint="eastAsia" w:ascii="仿宋" w:hAnsi="仿宋" w:eastAsia="仿宋"/>
          <w:color w:val="000000"/>
          <w:sz w:val="32"/>
          <w:szCs w:val="32"/>
          <w:lang w:val="en-US" w:eastAsia="zh-CN"/>
        </w:rPr>
        <w:t>972.63</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970.63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99.79</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0.21</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_GB2312" w:eastAsia="仿宋_GB2312"/>
          <w:color w:val="FF0000"/>
          <w:sz w:val="32"/>
          <w:szCs w:val="32"/>
        </w:rPr>
      </w:pPr>
      <w:r>
        <w:rPr>
          <w:rFonts w:hint="eastAsia" w:ascii="仿宋" w:hAnsi="仿宋" w:eastAsia="仿宋"/>
          <w:color w:val="000000"/>
          <w:sz w:val="32"/>
          <w:szCs w:val="32"/>
          <w:lang w:eastAsia="zh-CN"/>
        </w:rPr>
        <w:drawing>
          <wp:anchor distT="0" distB="0" distL="114300" distR="114300" simplePos="0" relativeHeight="251660288" behindDoc="0" locked="0" layoutInCell="1" allowOverlap="1">
            <wp:simplePos x="0" y="0"/>
            <wp:positionH relativeFrom="column">
              <wp:posOffset>270510</wp:posOffset>
            </wp:positionH>
            <wp:positionV relativeFrom="paragraph">
              <wp:posOffset>144780</wp:posOffset>
            </wp:positionV>
            <wp:extent cx="5080000" cy="3810000"/>
            <wp:effectExtent l="4445" t="4445" r="20955" b="1460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4"/>
        <w:numPr>
          <w:ilvl w:val="0"/>
          <w:numId w:val="1"/>
        </w:numPr>
        <w:spacing w:line="600" w:lineRule="exact"/>
        <w:ind w:firstLineChars="0"/>
        <w:outlineLvl w:val="1"/>
        <w:rPr>
          <w:rStyle w:val="26"/>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hint="eastAsia" w:ascii="仿宋" w:hAnsi="仿宋" w:eastAsia="仿宋"/>
          <w:color w:val="000000"/>
          <w:sz w:val="32"/>
          <w:szCs w:val="32"/>
          <w:lang w:val="en-US" w:eastAsia="zh-CN"/>
        </w:rPr>
        <w:t>972.63</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533.69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54.87</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438.94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45.13</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Fonts w:hint="eastAsia" w:ascii="黑体" w:hAnsi="黑体" w:eastAsia="黑体"/>
          <w:color w:val="000000"/>
          <w:sz w:val="32"/>
          <w:szCs w:val="32"/>
        </w:rPr>
      </w:pPr>
      <w:bookmarkStart w:id="30" w:name="_Toc15377208"/>
      <w:bookmarkStart w:id="31" w:name="_Toc15396606"/>
      <w:r>
        <w:rPr>
          <w:rFonts w:hint="eastAsia" w:ascii="黑体" w:hAnsi="黑体" w:eastAsia="黑体"/>
          <w:color w:val="000000"/>
          <w:sz w:val="32"/>
          <w:szCs w:val="32"/>
          <w:lang w:eastAsia="zh-CN"/>
        </w:rPr>
        <w:drawing>
          <wp:anchor distT="0" distB="0" distL="114300" distR="114300" simplePos="0" relativeHeight="251661312" behindDoc="0" locked="0" layoutInCell="1" allowOverlap="1">
            <wp:simplePos x="0" y="0"/>
            <wp:positionH relativeFrom="column">
              <wp:posOffset>246380</wp:posOffset>
            </wp:positionH>
            <wp:positionV relativeFrom="paragraph">
              <wp:posOffset>59055</wp:posOffset>
            </wp:positionV>
            <wp:extent cx="5080000" cy="3810000"/>
            <wp:effectExtent l="4445" t="4445" r="20955" b="14605"/>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outlineLvl w:val="1"/>
        <w:rPr>
          <w:rStyle w:val="26"/>
          <w:rFonts w:ascii="黑体" w:hAnsi="黑体" w:eastAsia="黑体"/>
          <w:b w:val="0"/>
          <w:color w:val="FF0000"/>
        </w:rPr>
      </w:pPr>
      <w:r>
        <w:rPr>
          <w:rFonts w:hint="eastAsia" w:ascii="黑体" w:hAnsi="黑体" w:eastAsia="黑体"/>
          <w:color w:val="FF0000"/>
          <w:sz w:val="32"/>
          <w:szCs w:val="32"/>
        </w:rPr>
        <w:t>四、财</w:t>
      </w:r>
      <w:r>
        <w:rPr>
          <w:rStyle w:val="26"/>
          <w:rFonts w:hint="eastAsia" w:ascii="黑体" w:hAnsi="黑体" w:eastAsia="黑体"/>
          <w:b w:val="0"/>
          <w:color w:val="FF0000"/>
        </w:rPr>
        <w:t>政拨款收入支出决算总体情况说明</w:t>
      </w:r>
      <w:bookmarkEnd w:id="30"/>
      <w:bookmarkEnd w:id="31"/>
    </w:p>
    <w:p>
      <w:pPr>
        <w:spacing w:line="600" w:lineRule="exact"/>
        <w:ind w:firstLine="642" w:firstLineChars="200"/>
        <w:rPr>
          <w:rFonts w:ascii="仿宋_GB2312" w:eastAsia="仿宋_GB2312"/>
          <w:color w:val="000000"/>
          <w:sz w:val="32"/>
          <w:szCs w:val="32"/>
        </w:rPr>
      </w:pPr>
      <w:r>
        <w:rPr>
          <w:rFonts w:hint="eastAsia" w:ascii="仿宋" w:hAnsi="仿宋" w:eastAsia="仿宋"/>
          <w:b/>
          <w:color w:val="00B050"/>
          <w:sz w:val="32"/>
          <w:szCs w:val="32"/>
          <w:lang w:eastAsia="zh-CN"/>
        </w:rPr>
        <w:drawing>
          <wp:anchor distT="0" distB="0" distL="114300" distR="114300" simplePos="0" relativeHeight="251662336" behindDoc="0" locked="0" layoutInCell="1" allowOverlap="1">
            <wp:simplePos x="0" y="0"/>
            <wp:positionH relativeFrom="column">
              <wp:posOffset>657225</wp:posOffset>
            </wp:positionH>
            <wp:positionV relativeFrom="paragraph">
              <wp:posOffset>1489710</wp:posOffset>
            </wp:positionV>
            <wp:extent cx="4093210" cy="2916555"/>
            <wp:effectExtent l="4445" t="4445" r="17145" b="1270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ascii="仿宋" w:hAnsi="仿宋" w:eastAsia="仿宋"/>
          <w:color w:val="000000"/>
          <w:sz w:val="32"/>
          <w:szCs w:val="32"/>
        </w:rPr>
        <w:t>201</w:t>
      </w:r>
      <w:r>
        <w:rPr>
          <w:rFonts w:hint="eastAsia" w:ascii="仿宋" w:hAnsi="仿宋" w:eastAsia="仿宋"/>
          <w:color w:val="000000"/>
          <w:sz w:val="32"/>
          <w:szCs w:val="32"/>
        </w:rPr>
        <w:t>8年财政拨款收、支总计</w:t>
      </w:r>
      <w:r>
        <w:rPr>
          <w:rFonts w:hint="eastAsia" w:ascii="仿宋" w:hAnsi="仿宋" w:eastAsia="仿宋"/>
          <w:color w:val="000000"/>
          <w:sz w:val="32"/>
          <w:szCs w:val="32"/>
          <w:lang w:val="en-US" w:eastAsia="zh-CN"/>
        </w:rPr>
        <w:t>1945.26</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7年相比，财政拨款收、支总计各减少</w:t>
      </w:r>
      <w:r>
        <w:rPr>
          <w:rFonts w:hint="eastAsia" w:ascii="仿宋" w:hAnsi="仿宋" w:eastAsia="仿宋"/>
          <w:color w:val="000000"/>
          <w:sz w:val="32"/>
          <w:szCs w:val="32"/>
          <w:lang w:val="en-US" w:eastAsia="zh-CN"/>
        </w:rPr>
        <w:t>1111.23</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53.33</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themeColor="text1"/>
          <w:sz w:val="32"/>
          <w:szCs w:val="32"/>
          <w:lang w:eastAsia="zh-CN"/>
          <w14:textFill>
            <w14:solidFill>
              <w14:schemeClr w14:val="tx1"/>
            </w14:solidFill>
          </w14:textFill>
        </w:rPr>
        <w:t>农林水支出减少。</w:t>
      </w:r>
    </w:p>
    <w:p>
      <w:pPr>
        <w:spacing w:line="600" w:lineRule="exact"/>
        <w:ind w:firstLine="640" w:firstLineChars="200"/>
        <w:outlineLvl w:val="1"/>
        <w:rPr>
          <w:rStyle w:val="26"/>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w:t>
      </w:r>
      <w:r>
        <w:rPr>
          <w:rFonts w:hint="eastAsia" w:ascii="仿宋" w:hAnsi="仿宋" w:eastAsia="仿宋"/>
          <w:color w:val="000000"/>
          <w:sz w:val="32"/>
          <w:szCs w:val="32"/>
          <w:lang w:val="en-US" w:eastAsia="zh-CN"/>
        </w:rPr>
        <w:t>970.63</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99.79</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7年相比，一般公共预算财政拨款减少</w:t>
      </w:r>
      <w:r>
        <w:rPr>
          <w:rFonts w:hint="eastAsia" w:ascii="仿宋" w:hAnsi="仿宋" w:eastAsia="仿宋"/>
          <w:color w:val="000000"/>
          <w:sz w:val="32"/>
          <w:szCs w:val="32"/>
          <w:lang w:val="en-US" w:eastAsia="zh-CN"/>
        </w:rPr>
        <w:t>1113.23</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53.42</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themeColor="text1"/>
          <w:sz w:val="32"/>
          <w:szCs w:val="32"/>
          <w:lang w:eastAsia="zh-CN"/>
          <w14:textFill>
            <w14:solidFill>
              <w14:schemeClr w14:val="tx1"/>
            </w14:solidFill>
          </w14:textFill>
        </w:rPr>
        <w:t>农林水支出减少。</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63360" behindDoc="0" locked="0" layoutInCell="1" allowOverlap="1">
            <wp:simplePos x="0" y="0"/>
            <wp:positionH relativeFrom="column">
              <wp:posOffset>434975</wp:posOffset>
            </wp:positionH>
            <wp:positionV relativeFrom="paragraph">
              <wp:posOffset>280670</wp:posOffset>
            </wp:positionV>
            <wp:extent cx="4337685" cy="2597150"/>
            <wp:effectExtent l="4445" t="4445" r="20320" b="825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2"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 w:cs="仿宋_GB2312"/>
          <w:b w:val="0"/>
          <w:i w:val="0"/>
          <w:caps w:val="0"/>
          <w:color w:val="4E4342"/>
          <w:spacing w:val="0"/>
          <w:kern w:val="0"/>
          <w:sz w:val="32"/>
          <w:szCs w:val="32"/>
          <w:shd w:val="clear" w:fill="FFFFFF"/>
          <w:lang w:val="en-US" w:eastAsia="zh-CN" w:bidi="ar"/>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w:t>
      </w:r>
      <w:r>
        <w:rPr>
          <w:rFonts w:hint="eastAsia" w:ascii="仿宋" w:hAnsi="仿宋" w:eastAsia="仿宋"/>
          <w:color w:val="000000"/>
          <w:sz w:val="32"/>
          <w:szCs w:val="32"/>
          <w:lang w:val="en-US" w:eastAsia="zh-CN"/>
        </w:rPr>
        <w:t>970.63</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b/>
          <w:color w:val="000000"/>
          <w:sz w:val="32"/>
          <w:szCs w:val="32"/>
        </w:rPr>
        <w:t>一般公共服务（类）</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296.75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30.51</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教育支出（类）</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科学技术（类）</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lang w:eastAsia="zh-CN"/>
        </w:rPr>
        <w:t>文化体育与传媒（类）</w:t>
      </w:r>
      <w:r>
        <w:rPr>
          <w:rFonts w:hint="eastAsia" w:ascii="仿宋" w:hAnsi="仿宋" w:eastAsia="仿宋"/>
          <w:color w:val="000000"/>
          <w:sz w:val="32"/>
          <w:szCs w:val="32"/>
          <w:lang w:eastAsia="zh-CN"/>
        </w:rPr>
        <w:t>支出</w:t>
      </w:r>
      <w:r>
        <w:rPr>
          <w:rFonts w:hint="eastAsia" w:ascii="仿宋" w:hAnsi="仿宋" w:eastAsia="仿宋"/>
          <w:color w:val="000000"/>
          <w:sz w:val="32"/>
          <w:szCs w:val="32"/>
          <w:lang w:val="en-US" w:eastAsia="zh-CN"/>
        </w:rPr>
        <w:t>10万元，占1.03%；</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61.04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6.28</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lang w:eastAsia="zh-CN"/>
        </w:rPr>
        <w:t>医疗卫生和计划生育（类）</w:t>
      </w:r>
      <w:r>
        <w:rPr>
          <w:rFonts w:hint="eastAsia" w:ascii="仿宋" w:hAnsi="仿宋" w:eastAsia="仿宋"/>
          <w:color w:val="000000"/>
          <w:sz w:val="32"/>
          <w:szCs w:val="32"/>
          <w:lang w:eastAsia="zh-CN"/>
        </w:rPr>
        <w:t>支出</w:t>
      </w:r>
      <w:r>
        <w:rPr>
          <w:rFonts w:hint="eastAsia" w:ascii="仿宋" w:hAnsi="仿宋" w:eastAsia="仿宋"/>
          <w:color w:val="000000"/>
          <w:sz w:val="32"/>
          <w:szCs w:val="32"/>
          <w:lang w:val="en-US" w:eastAsia="zh-CN"/>
        </w:rPr>
        <w:t>16.97万元，占1.75%；</w:t>
      </w:r>
      <w:r>
        <w:rPr>
          <w:rFonts w:hint="eastAsia" w:ascii="仿宋" w:hAnsi="仿宋" w:eastAsia="仿宋"/>
          <w:b/>
          <w:bCs/>
          <w:color w:val="000000"/>
          <w:sz w:val="32"/>
          <w:szCs w:val="32"/>
          <w:lang w:val="en-US" w:eastAsia="zh-CN"/>
        </w:rPr>
        <w:t>节能环保（类）</w:t>
      </w:r>
      <w:r>
        <w:rPr>
          <w:rFonts w:hint="eastAsia" w:ascii="仿宋" w:hAnsi="仿宋" w:eastAsia="仿宋"/>
          <w:color w:val="000000"/>
          <w:sz w:val="32"/>
          <w:szCs w:val="32"/>
          <w:lang w:val="en-US" w:eastAsia="zh-CN"/>
        </w:rPr>
        <w:t>支出0万元，占0%；</w:t>
      </w:r>
      <w:r>
        <w:rPr>
          <w:rFonts w:hint="eastAsia" w:ascii="仿宋" w:hAnsi="仿宋" w:eastAsia="仿宋"/>
          <w:b/>
          <w:bCs/>
          <w:color w:val="000000"/>
          <w:sz w:val="32"/>
          <w:szCs w:val="32"/>
          <w:lang w:val="en-US" w:eastAsia="zh-CN"/>
        </w:rPr>
        <w:t>城乡社区（类）</w:t>
      </w:r>
      <w:r>
        <w:rPr>
          <w:rFonts w:hint="eastAsia" w:ascii="仿宋" w:hAnsi="仿宋" w:eastAsia="仿宋"/>
          <w:color w:val="000000"/>
          <w:sz w:val="32"/>
          <w:szCs w:val="32"/>
          <w:lang w:val="en-US" w:eastAsia="zh-CN"/>
        </w:rPr>
        <w:t>支出35.11万元，占3.61%；</w:t>
      </w:r>
      <w:r>
        <w:rPr>
          <w:rFonts w:hint="eastAsia" w:ascii="仿宋" w:hAnsi="仿宋" w:eastAsia="仿宋"/>
          <w:b/>
          <w:bCs/>
          <w:color w:val="000000"/>
          <w:sz w:val="32"/>
          <w:szCs w:val="32"/>
          <w:lang w:val="en-US" w:eastAsia="zh-CN"/>
        </w:rPr>
        <w:t>农林水（类）</w:t>
      </w:r>
      <w:r>
        <w:rPr>
          <w:rFonts w:hint="eastAsia" w:ascii="仿宋" w:hAnsi="仿宋" w:eastAsia="仿宋"/>
          <w:color w:val="000000"/>
          <w:sz w:val="32"/>
          <w:szCs w:val="32"/>
          <w:lang w:val="en-US" w:eastAsia="zh-CN"/>
        </w:rPr>
        <w:t>支出518.98万元，占53.36%；</w:t>
      </w:r>
      <w:r>
        <w:rPr>
          <w:rFonts w:hint="eastAsia" w:ascii="仿宋" w:hAnsi="仿宋" w:eastAsia="仿宋"/>
          <w:b/>
          <w:bCs/>
          <w:color w:val="000000"/>
          <w:sz w:val="32"/>
          <w:szCs w:val="32"/>
          <w:lang w:val="en-US" w:eastAsia="zh-CN"/>
        </w:rPr>
        <w:t>交通运输（类）</w:t>
      </w:r>
      <w:r>
        <w:rPr>
          <w:rFonts w:hint="eastAsia" w:ascii="仿宋" w:hAnsi="仿宋" w:eastAsia="仿宋"/>
          <w:color w:val="000000"/>
          <w:sz w:val="32"/>
          <w:szCs w:val="32"/>
          <w:lang w:val="en-US" w:eastAsia="zh-CN"/>
        </w:rPr>
        <w:t>支出：25.78万元，占2.65%；</w:t>
      </w:r>
      <w:r>
        <w:rPr>
          <w:rFonts w:hint="eastAsia" w:ascii="仿宋" w:hAnsi="仿宋" w:eastAsia="仿宋"/>
          <w:b/>
          <w:bCs/>
          <w:color w:val="000000"/>
          <w:sz w:val="32"/>
          <w:szCs w:val="32"/>
          <w:lang w:val="en-US" w:eastAsia="zh-CN"/>
        </w:rPr>
        <w:t>资源勘探信息等（类）</w:t>
      </w:r>
      <w:r>
        <w:rPr>
          <w:rFonts w:hint="eastAsia" w:ascii="仿宋" w:hAnsi="仿宋" w:eastAsia="仿宋"/>
          <w:color w:val="000000"/>
          <w:sz w:val="32"/>
          <w:szCs w:val="32"/>
          <w:lang w:val="en-US" w:eastAsia="zh-CN"/>
        </w:rPr>
        <w:t>支出6万元，占0.62%；</w:t>
      </w:r>
      <w:r>
        <w:rPr>
          <w:rFonts w:hint="eastAsia" w:ascii="仿宋" w:hAnsi="仿宋" w:eastAsia="仿宋"/>
          <w:b/>
          <w:bCs/>
          <w:color w:val="000000"/>
          <w:sz w:val="32"/>
          <w:szCs w:val="32"/>
          <w:lang w:val="en-US" w:eastAsia="zh-CN"/>
        </w:rPr>
        <w:t>商业服务业等（类）</w:t>
      </w:r>
      <w:r>
        <w:rPr>
          <w:rFonts w:hint="eastAsia" w:ascii="仿宋" w:hAnsi="仿宋" w:eastAsia="仿宋"/>
          <w:color w:val="000000"/>
          <w:sz w:val="32"/>
          <w:szCs w:val="32"/>
          <w:lang w:val="en-US" w:eastAsia="zh-CN"/>
        </w:rPr>
        <w:t>支出0万元，占0%；</w:t>
      </w:r>
      <w:r>
        <w:rPr>
          <w:rFonts w:hint="eastAsia" w:ascii="仿宋" w:hAnsi="仿宋" w:eastAsia="仿宋"/>
          <w:b/>
          <w:bCs/>
          <w:color w:val="000000"/>
          <w:sz w:val="32"/>
          <w:szCs w:val="32"/>
          <w:lang w:val="en-US" w:eastAsia="zh-CN"/>
        </w:rPr>
        <w:t>金融（类）</w:t>
      </w:r>
      <w:r>
        <w:rPr>
          <w:rFonts w:hint="eastAsia" w:ascii="仿宋" w:hAnsi="仿宋" w:eastAsia="仿宋"/>
          <w:color w:val="000000"/>
          <w:sz w:val="32"/>
          <w:szCs w:val="32"/>
          <w:lang w:val="en-US" w:eastAsia="zh-CN"/>
        </w:rPr>
        <w:t>支出0万元，占0%；</w:t>
      </w:r>
      <w:r>
        <w:rPr>
          <w:rFonts w:hint="eastAsia" w:ascii="仿宋" w:hAnsi="仿宋" w:eastAsia="仿宋"/>
          <w:b/>
          <w:bCs/>
          <w:color w:val="000000"/>
          <w:sz w:val="32"/>
          <w:szCs w:val="32"/>
          <w:lang w:val="en-US" w:eastAsia="zh-CN"/>
        </w:rPr>
        <w:t>救援其他地区（类）</w:t>
      </w:r>
      <w:r>
        <w:rPr>
          <w:rFonts w:hint="eastAsia" w:ascii="仿宋" w:hAnsi="仿宋" w:eastAsia="仿宋"/>
          <w:color w:val="000000"/>
          <w:sz w:val="32"/>
          <w:szCs w:val="32"/>
          <w:lang w:val="en-US" w:eastAsia="zh-CN"/>
        </w:rPr>
        <w:t>支出0万元，占0%；</w:t>
      </w:r>
      <w:r>
        <w:rPr>
          <w:rFonts w:hint="eastAsia" w:ascii="仿宋" w:hAnsi="仿宋" w:eastAsia="仿宋"/>
          <w:b/>
          <w:bCs/>
          <w:color w:val="000000"/>
          <w:sz w:val="32"/>
          <w:szCs w:val="32"/>
          <w:lang w:val="en-US" w:eastAsia="zh-CN"/>
        </w:rPr>
        <w:t>国土海洋气象等（类）</w:t>
      </w:r>
      <w:r>
        <w:rPr>
          <w:rFonts w:hint="eastAsia" w:ascii="仿宋" w:hAnsi="仿宋" w:eastAsia="仿宋"/>
          <w:color w:val="000000"/>
          <w:sz w:val="32"/>
          <w:szCs w:val="32"/>
          <w:lang w:val="en-US" w:eastAsia="zh-CN"/>
        </w:rPr>
        <w:t>支出0万元，占0%；</w:t>
      </w:r>
      <w:r>
        <w:rPr>
          <w:rFonts w:hint="eastAsia" w:ascii="仿宋" w:hAnsi="仿宋" w:eastAsia="仿宋"/>
          <w:b/>
          <w:bCs/>
          <w:color w:val="000000"/>
          <w:sz w:val="32"/>
          <w:szCs w:val="32"/>
          <w:lang w:val="en-US" w:eastAsia="zh-CN"/>
        </w:rPr>
        <w:t>住房保障（类）</w:t>
      </w:r>
      <w:r>
        <w:rPr>
          <w:rFonts w:hint="eastAsia" w:ascii="仿宋" w:hAnsi="仿宋" w:eastAsia="仿宋"/>
          <w:color w:val="000000"/>
          <w:sz w:val="32"/>
          <w:szCs w:val="32"/>
          <w:lang w:val="en-US" w:eastAsia="zh-CN"/>
        </w:rPr>
        <w:t>支出支出0万元，占0%；</w:t>
      </w:r>
      <w:r>
        <w:rPr>
          <w:rFonts w:hint="eastAsia" w:ascii="仿宋" w:hAnsi="仿宋" w:eastAsia="仿宋"/>
          <w:b/>
          <w:bCs/>
          <w:color w:val="000000"/>
          <w:sz w:val="32"/>
          <w:szCs w:val="32"/>
          <w:lang w:val="en-US" w:eastAsia="zh-CN"/>
        </w:rPr>
        <w:t>粮油物资储备（类）</w:t>
      </w:r>
      <w:r>
        <w:rPr>
          <w:rFonts w:hint="eastAsia" w:ascii="仿宋" w:hAnsi="仿宋" w:eastAsia="仿宋"/>
          <w:color w:val="000000"/>
          <w:sz w:val="32"/>
          <w:szCs w:val="32"/>
          <w:lang w:val="en-US" w:eastAsia="zh-CN"/>
        </w:rPr>
        <w:t>支出0万元，占0%；</w:t>
      </w:r>
      <w:r>
        <w:rPr>
          <w:rFonts w:hint="eastAsia" w:ascii="仿宋" w:hAnsi="仿宋" w:eastAsia="仿宋"/>
          <w:b/>
          <w:bCs/>
          <w:color w:val="000000"/>
          <w:sz w:val="32"/>
          <w:szCs w:val="32"/>
          <w:lang w:val="en-US" w:eastAsia="zh-CN"/>
        </w:rPr>
        <w:t>其他（类）</w:t>
      </w:r>
      <w:r>
        <w:rPr>
          <w:rFonts w:hint="eastAsia" w:ascii="仿宋" w:hAnsi="仿宋" w:eastAsia="仿宋"/>
          <w:color w:val="000000"/>
          <w:sz w:val="32"/>
          <w:szCs w:val="32"/>
          <w:lang w:val="en-US" w:eastAsia="zh-CN"/>
        </w:rPr>
        <w:t>支出0万元，占0%；</w:t>
      </w:r>
      <w:r>
        <w:rPr>
          <w:rFonts w:hint="eastAsia" w:ascii="仿宋" w:hAnsi="仿宋" w:eastAsia="仿宋"/>
          <w:b/>
          <w:bCs/>
          <w:color w:val="000000"/>
          <w:sz w:val="32"/>
          <w:szCs w:val="32"/>
          <w:lang w:val="en-US" w:eastAsia="zh-CN"/>
        </w:rPr>
        <w:t>债务还本（类）</w:t>
      </w:r>
      <w:r>
        <w:rPr>
          <w:rFonts w:hint="eastAsia" w:ascii="仿宋" w:hAnsi="仿宋" w:eastAsia="仿宋"/>
          <w:color w:val="000000"/>
          <w:sz w:val="32"/>
          <w:szCs w:val="32"/>
          <w:lang w:val="en-US" w:eastAsia="zh-CN"/>
        </w:rPr>
        <w:t>支出0万元，占0%；</w:t>
      </w:r>
      <w:r>
        <w:rPr>
          <w:rFonts w:hint="eastAsia" w:ascii="仿宋" w:hAnsi="仿宋" w:eastAsia="仿宋"/>
          <w:b/>
          <w:bCs/>
          <w:color w:val="000000"/>
          <w:sz w:val="32"/>
          <w:szCs w:val="32"/>
          <w:lang w:val="en-US" w:eastAsia="zh-CN"/>
        </w:rPr>
        <w:t>债务付息（类）</w:t>
      </w:r>
      <w:r>
        <w:rPr>
          <w:rFonts w:hint="eastAsia" w:ascii="仿宋" w:hAnsi="仿宋" w:eastAsia="仿宋"/>
          <w:color w:val="000000"/>
          <w:sz w:val="32"/>
          <w:szCs w:val="32"/>
          <w:lang w:val="en-US" w:eastAsia="zh-CN"/>
        </w:rPr>
        <w:t>支出0万元，占0%。</w:t>
      </w:r>
    </w:p>
    <w:p>
      <w:pPr>
        <w:spacing w:line="600" w:lineRule="exact"/>
        <w:rPr>
          <w:rFonts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64384" behindDoc="0" locked="0" layoutInCell="1" allowOverlap="1">
            <wp:simplePos x="0" y="0"/>
            <wp:positionH relativeFrom="column">
              <wp:posOffset>387985</wp:posOffset>
            </wp:positionH>
            <wp:positionV relativeFrom="paragraph">
              <wp:posOffset>273685</wp:posOffset>
            </wp:positionV>
            <wp:extent cx="4410710" cy="4973955"/>
            <wp:effectExtent l="4445" t="4445" r="23495" b="12700"/>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rPr>
          <w:rFonts w:ascii="仿宋" w:hAnsi="仿宋" w:eastAsia="仿宋"/>
          <w:color w:val="000000"/>
          <w:sz w:val="32"/>
          <w:szCs w:val="32"/>
        </w:rPr>
      </w:pPr>
    </w:p>
    <w:p>
      <w:pPr>
        <w:spacing w:line="600" w:lineRule="exact"/>
        <w:ind w:firstLine="642"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2" w:firstLineChars="200"/>
        <w:outlineLvl w:val="2"/>
        <w:rPr>
          <w:rFonts w:ascii="仿宋" w:hAnsi="仿宋" w:eastAsia="仿宋"/>
          <w:color w:val="FF0000"/>
          <w:sz w:val="32"/>
          <w:szCs w:val="32"/>
        </w:rPr>
      </w:pPr>
      <w:bookmarkStart w:id="37" w:name="_Toc15377444"/>
      <w:bookmarkStart w:id="38" w:name="_Toc15377213"/>
      <w:bookmarkStart w:id="39" w:name="_Toc15378460"/>
      <w:r>
        <w:rPr>
          <w:rFonts w:hint="eastAsia" w:ascii="仿宋" w:hAnsi="仿宋" w:eastAsia="仿宋"/>
          <w:b/>
          <w:color w:val="000000"/>
          <w:sz w:val="32"/>
          <w:szCs w:val="32"/>
        </w:rPr>
        <w:t>2018年</w:t>
      </w:r>
      <w:r>
        <w:rPr>
          <w:rFonts w:hint="eastAsia" w:ascii="仿宋" w:hAnsi="仿宋" w:eastAsia="仿宋"/>
          <w:b/>
          <w:color w:val="000000"/>
          <w:sz w:val="32"/>
          <w:szCs w:val="32"/>
          <w:lang w:eastAsia="zh-CN"/>
        </w:rPr>
        <w:t>一</w:t>
      </w:r>
      <w:r>
        <w:rPr>
          <w:rFonts w:hint="eastAsia" w:ascii="仿宋" w:hAnsi="仿宋" w:eastAsia="仿宋"/>
          <w:b/>
          <w:color w:val="000000"/>
          <w:sz w:val="32"/>
          <w:szCs w:val="32"/>
        </w:rPr>
        <w:t>般公共预算支出决算数为</w:t>
      </w:r>
      <w:r>
        <w:rPr>
          <w:rFonts w:hint="eastAsia" w:ascii="仿宋" w:hAnsi="仿宋" w:eastAsia="仿宋"/>
          <w:b/>
          <w:color w:val="000000"/>
          <w:sz w:val="32"/>
          <w:szCs w:val="32"/>
          <w:lang w:val="en-US" w:eastAsia="zh-CN"/>
        </w:rPr>
        <w:t>970.63</w:t>
      </w:r>
      <w:r>
        <w:rPr>
          <w:rFonts w:hint="eastAsia" w:ascii="仿宋" w:hAnsi="仿宋" w:eastAsia="仿宋"/>
          <w:color w:val="000000"/>
          <w:sz w:val="32"/>
          <w:szCs w:val="32"/>
        </w:rPr>
        <w:t>，</w:t>
      </w:r>
      <w:r>
        <w:rPr>
          <w:rStyle w:val="15"/>
          <w:rFonts w:hint="eastAsia" w:ascii="仿宋" w:hAnsi="仿宋" w:eastAsia="仿宋"/>
          <w:bCs/>
          <w:color w:val="000000"/>
          <w:sz w:val="32"/>
          <w:szCs w:val="32"/>
        </w:rPr>
        <w:t>完成预算</w:t>
      </w:r>
      <w:r>
        <w:rPr>
          <w:rStyle w:val="15"/>
          <w:rFonts w:hint="eastAsia" w:ascii="仿宋" w:hAnsi="仿宋" w:eastAsia="仿宋"/>
          <w:bCs/>
          <w:color w:val="000000"/>
          <w:sz w:val="32"/>
          <w:szCs w:val="32"/>
          <w:lang w:val="en-US" w:eastAsia="zh-CN"/>
        </w:rPr>
        <w:t>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7"/>
      <w:bookmarkEnd w:id="38"/>
      <w:bookmarkEnd w:id="39"/>
    </w:p>
    <w:p>
      <w:pPr>
        <w:spacing w:line="600" w:lineRule="exact"/>
        <w:ind w:firstLine="642" w:firstLineChars="200"/>
        <w:rPr>
          <w:rFonts w:ascii="仿宋" w:hAnsi="仿宋" w:eastAsia="仿宋"/>
          <w:b/>
          <w:color w:val="000000"/>
          <w:sz w:val="32"/>
          <w:szCs w:val="32"/>
        </w:rPr>
      </w:pPr>
      <w:r>
        <w:rPr>
          <w:rFonts w:hint="eastAsia" w:ascii="仿宋" w:hAnsi="仿宋" w:eastAsia="仿宋"/>
          <w:b/>
          <w:color w:val="000000"/>
          <w:sz w:val="32"/>
          <w:szCs w:val="32"/>
          <w:lang w:val="en-US" w:eastAsia="zh-CN"/>
        </w:rPr>
        <w:t>1.一般公共服务支出（类）人大事务（款）行政运行（项）:</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18.22</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2" w:firstLineChars="200"/>
        <w:rPr>
          <w:rFonts w:hint="eastAsia" w:ascii="仿宋_GB2312" w:hAnsi="仿宋_GB2312" w:eastAsia="仿宋_GB2312" w:cs="仿宋_GB2312"/>
          <w:b w:val="0"/>
          <w:i w:val="0"/>
          <w:caps w:val="0"/>
          <w:color w:val="4E4342"/>
          <w:spacing w:val="0"/>
          <w:kern w:val="0"/>
          <w:sz w:val="32"/>
          <w:szCs w:val="32"/>
          <w:shd w:val="clear" w:fill="FFFFFF"/>
          <w:lang w:val="en-US" w:eastAsia="zh-CN" w:bidi="ar"/>
        </w:rPr>
      </w:pPr>
      <w:r>
        <w:rPr>
          <w:rFonts w:hint="eastAsia" w:ascii="仿宋" w:hAnsi="仿宋" w:eastAsia="仿宋"/>
          <w:b/>
          <w:color w:val="000000"/>
          <w:sz w:val="32"/>
          <w:szCs w:val="32"/>
          <w:lang w:val="en-US" w:eastAsia="zh-CN"/>
        </w:rPr>
        <w:t>2.一般公共服务支出（类）人大事务（款）代表工作（项）:</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6</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hAnsi="仿宋_GB2312" w:eastAsia="仿宋_GB2312" w:cs="仿宋_GB2312"/>
          <w:b w:val="0"/>
          <w:i w:val="0"/>
          <w:caps w:val="0"/>
          <w:color w:val="4E4342"/>
          <w:spacing w:val="0"/>
          <w:kern w:val="0"/>
          <w:sz w:val="32"/>
          <w:szCs w:val="32"/>
          <w:shd w:val="clear" w:fill="FFFFFF"/>
          <w:lang w:val="en-US" w:eastAsia="zh-CN" w:bidi="ar"/>
        </w:rPr>
        <w:t> </w:t>
      </w:r>
    </w:p>
    <w:p>
      <w:pPr>
        <w:spacing w:line="600" w:lineRule="exact"/>
        <w:ind w:firstLine="642" w:firstLineChars="200"/>
        <w:rPr>
          <w:rFonts w:ascii="仿宋" w:hAnsi="仿宋" w:eastAsia="仿宋"/>
          <w:b/>
          <w:color w:val="000000"/>
          <w:sz w:val="32"/>
          <w:szCs w:val="32"/>
        </w:rPr>
      </w:pPr>
      <w:r>
        <w:rPr>
          <w:rFonts w:hint="eastAsia" w:ascii="仿宋" w:hAnsi="仿宋" w:eastAsia="仿宋"/>
          <w:b/>
          <w:color w:val="000000"/>
          <w:sz w:val="32"/>
          <w:szCs w:val="32"/>
          <w:lang w:val="en-US" w:eastAsia="zh-CN"/>
        </w:rPr>
        <w:t>3.一般公共服务支出（类）政协事务（款）委员视察（项）:</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1.4</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outlineLvl w:val="9"/>
        <w:rPr>
          <w:rStyle w:val="15"/>
          <w:rFonts w:hint="eastAsia" w:ascii="仿宋" w:hAnsi="仿宋" w:eastAsia="仿宋"/>
          <w:b w:val="0"/>
          <w:bCs/>
          <w:color w:val="000000"/>
          <w:sz w:val="32"/>
          <w:szCs w:val="32"/>
        </w:rPr>
      </w:pPr>
      <w:r>
        <w:rPr>
          <w:rFonts w:hint="eastAsia" w:ascii="仿宋" w:hAnsi="仿宋" w:eastAsia="仿宋"/>
          <w:b/>
          <w:color w:val="000000"/>
          <w:sz w:val="32"/>
          <w:szCs w:val="32"/>
          <w:lang w:val="en-US" w:eastAsia="zh-CN"/>
        </w:rPr>
        <w:t>4.一般公共服务支出（类）政府办公厅（室）及相关机构事务（款）行政运行（项）:</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160.6</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outlineLvl w:val="9"/>
        <w:rPr>
          <w:rStyle w:val="15"/>
          <w:rFonts w:hint="eastAsia" w:ascii="仿宋" w:hAnsi="仿宋" w:eastAsia="仿宋"/>
          <w:b w:val="0"/>
          <w:bCs/>
          <w:color w:val="000000"/>
          <w:sz w:val="32"/>
          <w:szCs w:val="32"/>
        </w:rPr>
      </w:pPr>
      <w:r>
        <w:rPr>
          <w:rFonts w:hint="eastAsia" w:ascii="仿宋" w:hAnsi="仿宋" w:eastAsia="仿宋"/>
          <w:b/>
          <w:color w:val="000000"/>
          <w:sz w:val="32"/>
          <w:szCs w:val="32"/>
          <w:lang w:val="en-US" w:eastAsia="zh-CN"/>
        </w:rPr>
        <w:t>5.一般公共服务支出（类）政府办公厅（室）及相关机构事务（款）一般行政管理事务（项）:</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21.4</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outlineLvl w:val="9"/>
        <w:rPr>
          <w:rStyle w:val="15"/>
          <w:rFonts w:hint="eastAsia" w:ascii="仿宋" w:hAnsi="仿宋" w:eastAsia="仿宋"/>
          <w:b w:val="0"/>
          <w:bCs/>
          <w:color w:val="000000"/>
          <w:sz w:val="32"/>
          <w:szCs w:val="32"/>
        </w:rPr>
      </w:pPr>
      <w:r>
        <w:rPr>
          <w:rFonts w:hint="eastAsia" w:ascii="仿宋" w:hAnsi="仿宋" w:eastAsia="仿宋"/>
          <w:b/>
          <w:color w:val="000000"/>
          <w:sz w:val="32"/>
          <w:szCs w:val="32"/>
          <w:lang w:val="en-US" w:eastAsia="zh-CN"/>
        </w:rPr>
        <w:t>6.一般公共服务支出（类）政府办公厅（室）及相关机构事务（款）机关服务（项）:</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11.88</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outlineLvl w:val="9"/>
        <w:rPr>
          <w:rStyle w:val="15"/>
          <w:rFonts w:hint="eastAsia" w:ascii="仿宋" w:hAnsi="仿宋" w:eastAsia="仿宋"/>
          <w:b w:val="0"/>
          <w:bCs/>
          <w:color w:val="000000"/>
          <w:sz w:val="32"/>
          <w:szCs w:val="32"/>
        </w:rPr>
      </w:pPr>
      <w:r>
        <w:rPr>
          <w:rFonts w:hint="eastAsia" w:ascii="仿宋" w:hAnsi="仿宋" w:eastAsia="仿宋"/>
          <w:b/>
          <w:color w:val="000000"/>
          <w:sz w:val="32"/>
          <w:szCs w:val="32"/>
          <w:lang w:val="en-US" w:eastAsia="zh-CN"/>
        </w:rPr>
        <w:t>7.一般公共服务支出（类）政府办公厅（室）及相关机构事务（款）法制建设（项）:</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19.63</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outlineLvl w:val="9"/>
        <w:rPr>
          <w:rStyle w:val="15"/>
          <w:rFonts w:hint="eastAsia" w:ascii="仿宋" w:hAnsi="仿宋" w:eastAsia="仿宋"/>
          <w:b w:val="0"/>
          <w:bCs/>
          <w:color w:val="000000"/>
          <w:sz w:val="32"/>
          <w:szCs w:val="32"/>
          <w:lang w:val="en-US" w:eastAsia="zh-CN"/>
        </w:rPr>
      </w:pPr>
      <w:r>
        <w:rPr>
          <w:rFonts w:hint="eastAsia" w:ascii="仿宋" w:hAnsi="仿宋" w:eastAsia="仿宋"/>
          <w:b/>
          <w:color w:val="000000"/>
          <w:sz w:val="32"/>
          <w:szCs w:val="32"/>
          <w:lang w:val="en-US" w:eastAsia="zh-CN"/>
        </w:rPr>
        <w:t>8.一般公共服务支出（类）政府办公厅（室）及相关机构事务（款）事业运行（项）:</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7.63</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b w:val="0"/>
          <w:i w:val="0"/>
          <w:caps w:val="0"/>
          <w:color w:val="4E4342"/>
          <w:spacing w:val="0"/>
          <w:kern w:val="0"/>
          <w:sz w:val="32"/>
          <w:szCs w:val="32"/>
          <w:shd w:val="clear" w:fill="FFFFFF"/>
          <w:lang w:val="en-US" w:eastAsia="zh-CN" w:bidi="ar"/>
        </w:rPr>
      </w:pPr>
      <w:r>
        <w:rPr>
          <w:rFonts w:hint="eastAsia" w:ascii="仿宋" w:hAnsi="仿宋" w:eastAsia="仿宋"/>
          <w:b/>
          <w:color w:val="000000"/>
          <w:sz w:val="32"/>
          <w:szCs w:val="32"/>
          <w:lang w:val="en-US" w:eastAsia="zh-CN"/>
        </w:rPr>
        <w:t>9.一般公共服务支出（类）财政事务（款）行政运行（项）:</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hAnsi="仿宋_GB2312" w:eastAsia="仿宋_GB2312" w:cs="仿宋_GB2312"/>
          <w:b w:val="0"/>
          <w:i w:val="0"/>
          <w:caps w:val="0"/>
          <w:color w:val="4E4342"/>
          <w:spacing w:val="0"/>
          <w:kern w:val="0"/>
          <w:sz w:val="32"/>
          <w:szCs w:val="32"/>
          <w:shd w:val="clear" w:fill="FFFFFF"/>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b w:val="0"/>
          <w:i w:val="0"/>
          <w:caps w:val="0"/>
          <w:color w:val="4E4342"/>
          <w:spacing w:val="0"/>
          <w:kern w:val="0"/>
          <w:sz w:val="32"/>
          <w:szCs w:val="32"/>
          <w:shd w:val="clear" w:fill="FFFFFF"/>
          <w:lang w:val="en-US" w:eastAsia="zh-CN" w:bidi="ar"/>
        </w:rPr>
      </w:pPr>
      <w:r>
        <w:rPr>
          <w:rFonts w:hint="eastAsia" w:ascii="仿宋" w:hAnsi="仿宋" w:eastAsia="仿宋"/>
          <w:b/>
          <w:color w:val="000000"/>
          <w:sz w:val="32"/>
          <w:szCs w:val="32"/>
          <w:lang w:val="en-US" w:eastAsia="zh-CN"/>
        </w:rPr>
        <w:t>10.一般公共服务支出（类）财政事务（款）事业运行（项）:</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6.07</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b w:val="0"/>
          <w:i w:val="0"/>
          <w:caps w:val="0"/>
          <w:color w:val="4E4342"/>
          <w:spacing w:val="0"/>
          <w:kern w:val="0"/>
          <w:sz w:val="32"/>
          <w:szCs w:val="32"/>
          <w:shd w:val="clear" w:fill="FFFFFF"/>
          <w:lang w:val="en-US" w:eastAsia="zh-CN" w:bidi="ar"/>
        </w:rPr>
      </w:pPr>
      <w:r>
        <w:rPr>
          <w:rFonts w:hint="eastAsia" w:ascii="仿宋" w:hAnsi="仿宋" w:eastAsia="仿宋"/>
          <w:b/>
          <w:color w:val="000000"/>
          <w:sz w:val="32"/>
          <w:szCs w:val="32"/>
          <w:lang w:val="en-US" w:eastAsia="zh-CN"/>
        </w:rPr>
        <w:t>11.一般公共服务支出（类）纪检监察事务（款）行政运行（项）:</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13.78</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hAnsi="仿宋_GB2312" w:eastAsia="仿宋_GB2312" w:cs="仿宋_GB2312"/>
          <w:b w:val="0"/>
          <w:i w:val="0"/>
          <w:caps w:val="0"/>
          <w:color w:val="4E4342"/>
          <w:spacing w:val="0"/>
          <w:kern w:val="0"/>
          <w:sz w:val="32"/>
          <w:szCs w:val="32"/>
          <w:shd w:val="clear" w:fill="FFFFFF"/>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outlineLvl w:val="9"/>
        <w:rPr>
          <w:rStyle w:val="15"/>
          <w:rFonts w:hint="eastAsia" w:ascii="仿宋" w:hAnsi="仿宋" w:eastAsia="仿宋"/>
          <w:b w:val="0"/>
          <w:bCs/>
          <w:color w:val="000000"/>
          <w:sz w:val="32"/>
          <w:szCs w:val="32"/>
        </w:rPr>
      </w:pPr>
      <w:r>
        <w:rPr>
          <w:rFonts w:hint="eastAsia" w:ascii="仿宋" w:hAnsi="仿宋" w:eastAsia="仿宋"/>
          <w:b/>
          <w:color w:val="000000"/>
          <w:sz w:val="32"/>
          <w:szCs w:val="32"/>
          <w:lang w:val="en-US" w:eastAsia="zh-CN"/>
        </w:rPr>
        <w:t>12.一般公共服务支出（类）纪检监察事务（款）其他纪检监察事务支出（项）:</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outlineLvl w:val="9"/>
        <w:rPr>
          <w:rStyle w:val="15"/>
          <w:rFonts w:hint="eastAsia" w:ascii="仿宋" w:hAnsi="仿宋" w:eastAsia="仿宋"/>
          <w:b w:val="0"/>
          <w:bCs/>
          <w:color w:val="000000"/>
          <w:sz w:val="32"/>
          <w:szCs w:val="32"/>
        </w:rPr>
      </w:pPr>
      <w:r>
        <w:rPr>
          <w:rFonts w:hint="eastAsia" w:ascii="仿宋" w:hAnsi="仿宋" w:eastAsia="仿宋"/>
          <w:b/>
          <w:color w:val="000000"/>
          <w:sz w:val="32"/>
          <w:szCs w:val="32"/>
          <w:lang w:val="en-US" w:eastAsia="zh-CN"/>
        </w:rPr>
        <w:t>13.一般公共服务支出（类）党委办公厅（室）及相关机构事务（款）行政运行（项）:</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28.14</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outlineLvl w:val="9"/>
        <w:rPr>
          <w:rStyle w:val="15"/>
          <w:rFonts w:hint="eastAsia" w:ascii="仿宋" w:hAnsi="仿宋" w:eastAsia="仿宋"/>
          <w:b w:val="0"/>
          <w:bCs/>
          <w:color w:val="000000"/>
          <w:sz w:val="32"/>
          <w:szCs w:val="32"/>
        </w:rPr>
      </w:pPr>
      <w:r>
        <w:rPr>
          <w:rFonts w:hint="eastAsia" w:ascii="仿宋" w:hAnsi="仿宋" w:eastAsia="仿宋"/>
          <w:b/>
          <w:color w:val="000000"/>
          <w:sz w:val="32"/>
          <w:szCs w:val="32"/>
          <w:lang w:val="en-US" w:eastAsia="zh-CN"/>
        </w:rPr>
        <w:t>14.文化体育与传媒（类）其他文化体育与传媒支出（款）其他文化体育与传媒支出（项）:</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10</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outlineLvl w:val="9"/>
        <w:rPr>
          <w:rStyle w:val="15"/>
          <w:rFonts w:hint="eastAsia" w:ascii="仿宋" w:hAnsi="仿宋" w:eastAsia="仿宋"/>
          <w:b w:val="0"/>
          <w:bCs/>
          <w:color w:val="000000"/>
          <w:sz w:val="32"/>
          <w:szCs w:val="32"/>
        </w:rPr>
      </w:pPr>
      <w:r>
        <w:rPr>
          <w:rFonts w:hint="eastAsia" w:ascii="仿宋" w:hAnsi="仿宋" w:eastAsia="仿宋"/>
          <w:b/>
          <w:color w:val="000000"/>
          <w:sz w:val="32"/>
          <w:szCs w:val="32"/>
          <w:lang w:val="en-US" w:eastAsia="zh-CN"/>
        </w:rPr>
        <w:t>15.社会保障和就业支出（类）人力资源和社会保障管理事务（款）社会保险经办机构（项）:</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12</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仿宋" w:hAnsi="仿宋" w:eastAsia="仿宋"/>
          <w:b/>
          <w:color w:val="000000"/>
          <w:sz w:val="32"/>
          <w:szCs w:val="32"/>
          <w:lang w:val="en-US" w:eastAsia="zh-CN"/>
        </w:rPr>
      </w:pPr>
      <w:r>
        <w:rPr>
          <w:rFonts w:hint="eastAsia" w:ascii="仿宋" w:hAnsi="仿宋" w:eastAsia="仿宋"/>
          <w:b/>
          <w:color w:val="000000"/>
          <w:sz w:val="32"/>
          <w:szCs w:val="32"/>
          <w:lang w:val="en-US" w:eastAsia="zh-CN"/>
        </w:rPr>
        <w:t>16.社会保障和就业支出（类）行政事业单位离退休支出（款）归口管理的行政单位离退休（项）：</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1.26</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outlineLvl w:val="9"/>
        <w:rPr>
          <w:rStyle w:val="15"/>
          <w:rFonts w:hint="eastAsia" w:ascii="仿宋" w:hAnsi="仿宋" w:eastAsia="仿宋"/>
          <w:b w:val="0"/>
          <w:bCs/>
          <w:color w:val="000000"/>
          <w:sz w:val="32"/>
          <w:szCs w:val="32"/>
        </w:rPr>
      </w:pPr>
      <w:r>
        <w:rPr>
          <w:rFonts w:hint="eastAsia" w:ascii="仿宋" w:hAnsi="仿宋" w:eastAsia="仿宋"/>
          <w:b/>
          <w:color w:val="000000"/>
          <w:sz w:val="32"/>
          <w:szCs w:val="32"/>
          <w:lang w:val="en-US" w:eastAsia="zh-CN"/>
        </w:rPr>
        <w:t>17.社会保障和就业支出（类）行政事业单位离退休支出（款） 机关事业单位基本养老保险缴费支出（项）:</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30.5</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outlineLvl w:val="9"/>
        <w:rPr>
          <w:rStyle w:val="15"/>
          <w:rFonts w:hint="eastAsia" w:ascii="仿宋" w:hAnsi="仿宋" w:eastAsia="仿宋"/>
          <w:b w:val="0"/>
          <w:bCs/>
          <w:color w:val="000000"/>
          <w:sz w:val="32"/>
          <w:szCs w:val="32"/>
        </w:rPr>
      </w:pPr>
      <w:r>
        <w:rPr>
          <w:rFonts w:hint="eastAsia" w:ascii="仿宋" w:hAnsi="仿宋" w:eastAsia="仿宋"/>
          <w:b/>
          <w:color w:val="000000"/>
          <w:sz w:val="32"/>
          <w:szCs w:val="32"/>
          <w:lang w:val="en-US" w:eastAsia="zh-CN"/>
        </w:rPr>
        <w:t>18.社会保障和就业支出（类）行政事业单位离退休支出（款）其他行政事业单位离退休（项）：</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0</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，决算数等于预算数的主要原因是…。</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outlineLvl w:val="9"/>
        <w:rPr>
          <w:rStyle w:val="15"/>
          <w:rFonts w:hint="eastAsia" w:ascii="仿宋" w:hAnsi="仿宋" w:eastAsia="仿宋"/>
          <w:b w:val="0"/>
          <w:bCs/>
          <w:color w:val="000000"/>
          <w:sz w:val="32"/>
          <w:szCs w:val="32"/>
        </w:rPr>
      </w:pPr>
      <w:r>
        <w:rPr>
          <w:rFonts w:hint="eastAsia" w:ascii="仿宋" w:hAnsi="仿宋" w:eastAsia="仿宋"/>
          <w:b/>
          <w:color w:val="000000"/>
          <w:sz w:val="32"/>
          <w:szCs w:val="32"/>
          <w:lang w:val="en-US" w:eastAsia="zh-CN"/>
        </w:rPr>
        <w:t>19.社会保障和就业支出（类）自然灾害生活救助（款）中央自然灾害生活补助（项）：</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0</w:t>
      </w:r>
      <w:r>
        <w:rPr>
          <w:rStyle w:val="15"/>
          <w:rFonts w:hint="eastAsia" w:ascii="仿宋" w:hAnsi="仿宋" w:eastAsia="仿宋"/>
          <w:b w:val="0"/>
          <w:bCs/>
          <w:color w:val="000000"/>
          <w:sz w:val="32"/>
          <w:szCs w:val="32"/>
        </w:rPr>
        <w:t>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outlineLvl w:val="9"/>
        <w:rPr>
          <w:rStyle w:val="15"/>
          <w:rFonts w:hint="eastAsia" w:ascii="仿宋" w:hAnsi="仿宋" w:eastAsia="仿宋"/>
          <w:b w:val="0"/>
          <w:bCs/>
          <w:color w:val="000000"/>
          <w:sz w:val="32"/>
          <w:szCs w:val="32"/>
        </w:rPr>
      </w:pPr>
      <w:r>
        <w:rPr>
          <w:rFonts w:hint="eastAsia" w:ascii="仿宋" w:hAnsi="仿宋" w:eastAsia="仿宋"/>
          <w:b/>
          <w:color w:val="000000"/>
          <w:sz w:val="32"/>
          <w:szCs w:val="32"/>
          <w:lang w:val="en-US" w:eastAsia="zh-CN"/>
        </w:rPr>
        <w:t>20.社会保障和就业支出（类）财政对机关事业单位保险基金的补助（款）财政对失业保险基金的补助（项）:</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0.39</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outlineLvl w:val="9"/>
        <w:rPr>
          <w:rStyle w:val="15"/>
          <w:rFonts w:hint="eastAsia" w:ascii="仿宋" w:hAnsi="仿宋" w:eastAsia="仿宋"/>
          <w:b w:val="0"/>
          <w:bCs/>
          <w:color w:val="000000"/>
          <w:sz w:val="32"/>
          <w:szCs w:val="32"/>
        </w:rPr>
      </w:pPr>
      <w:r>
        <w:rPr>
          <w:rFonts w:hint="eastAsia" w:ascii="仿宋" w:hAnsi="仿宋" w:eastAsia="仿宋"/>
          <w:b/>
          <w:color w:val="000000"/>
          <w:sz w:val="32"/>
          <w:szCs w:val="32"/>
          <w:lang w:val="en-US" w:eastAsia="zh-CN"/>
        </w:rPr>
        <w:t>21.社会保障和就业支出（类）财政对机关事业单位保险基金的补助（款）财政对工伤保险基金的补助（项）:</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10.83</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outlineLvl w:val="9"/>
        <w:rPr>
          <w:rStyle w:val="15"/>
          <w:rFonts w:hint="eastAsia" w:ascii="仿宋" w:hAnsi="仿宋" w:eastAsia="仿宋"/>
          <w:b w:val="0"/>
          <w:bCs/>
          <w:color w:val="000000"/>
          <w:sz w:val="32"/>
          <w:szCs w:val="32"/>
        </w:rPr>
      </w:pPr>
      <w:r>
        <w:rPr>
          <w:rFonts w:hint="eastAsia" w:ascii="仿宋" w:hAnsi="仿宋" w:eastAsia="仿宋"/>
          <w:b/>
          <w:color w:val="000000"/>
          <w:sz w:val="32"/>
          <w:szCs w:val="32"/>
          <w:lang w:val="en-US" w:eastAsia="zh-CN"/>
        </w:rPr>
        <w:t>22.社会保障和就业支出（类）财政对机关事业单位保险基金的补助（款）财政对生育保险基金的补助（项）:</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0.66</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outlineLvl w:val="9"/>
        <w:rPr>
          <w:rStyle w:val="15"/>
          <w:rFonts w:hint="eastAsia" w:ascii="仿宋" w:hAnsi="仿宋" w:eastAsia="仿宋"/>
          <w:b w:val="0"/>
          <w:bCs/>
          <w:color w:val="000000"/>
          <w:sz w:val="32"/>
          <w:szCs w:val="32"/>
        </w:rPr>
      </w:pPr>
      <w:r>
        <w:rPr>
          <w:rFonts w:hint="eastAsia" w:ascii="仿宋" w:hAnsi="仿宋" w:eastAsia="仿宋"/>
          <w:b/>
          <w:color w:val="000000"/>
          <w:sz w:val="32"/>
          <w:szCs w:val="32"/>
          <w:lang w:val="en-US" w:eastAsia="zh-CN"/>
        </w:rPr>
        <w:t>23.医疗卫生与计划生育支出（类）食品和药品监督管理事务（款）事业运行（项）:</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8.88</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outlineLvl w:val="9"/>
        <w:rPr>
          <w:rStyle w:val="15"/>
          <w:rFonts w:hint="eastAsia" w:ascii="仿宋" w:hAnsi="仿宋" w:eastAsia="仿宋"/>
          <w:b w:val="0"/>
          <w:bCs/>
          <w:color w:val="000000"/>
          <w:sz w:val="32"/>
          <w:szCs w:val="32"/>
        </w:rPr>
      </w:pPr>
      <w:r>
        <w:rPr>
          <w:rFonts w:hint="eastAsia" w:ascii="仿宋" w:hAnsi="仿宋" w:eastAsia="仿宋"/>
          <w:b/>
          <w:color w:val="000000"/>
          <w:sz w:val="32"/>
          <w:szCs w:val="32"/>
          <w:lang w:val="en-US" w:eastAsia="zh-CN"/>
        </w:rPr>
        <w:t>24.医疗卫生与计划生育支出（类）食品和药品监督管理事务（款）其他食品和药品监督管理事务支出（项）:</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0.66</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outlineLvl w:val="9"/>
        <w:rPr>
          <w:rStyle w:val="15"/>
          <w:rFonts w:hint="eastAsia" w:ascii="仿宋" w:hAnsi="仿宋" w:eastAsia="仿宋"/>
          <w:b w:val="0"/>
          <w:bCs/>
          <w:color w:val="000000"/>
          <w:sz w:val="32"/>
          <w:szCs w:val="32"/>
        </w:rPr>
      </w:pPr>
      <w:r>
        <w:rPr>
          <w:rFonts w:hint="eastAsia" w:ascii="仿宋" w:hAnsi="仿宋" w:eastAsia="仿宋"/>
          <w:b/>
          <w:color w:val="000000"/>
          <w:sz w:val="32"/>
          <w:szCs w:val="32"/>
          <w:lang w:val="en-US" w:eastAsia="zh-CN"/>
        </w:rPr>
        <w:t>25.医疗卫生与计划生育支出（类）行政事业单位医疗（款）行政单位医疗（项）:</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0</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outlineLvl w:val="9"/>
        <w:rPr>
          <w:rStyle w:val="15"/>
          <w:rFonts w:hint="eastAsia" w:ascii="仿宋" w:hAnsi="仿宋" w:eastAsia="仿宋"/>
          <w:b w:val="0"/>
          <w:bCs/>
          <w:color w:val="000000"/>
          <w:sz w:val="32"/>
          <w:szCs w:val="32"/>
        </w:rPr>
      </w:pPr>
      <w:r>
        <w:rPr>
          <w:rFonts w:hint="eastAsia" w:ascii="仿宋" w:hAnsi="仿宋" w:eastAsia="仿宋"/>
          <w:b/>
          <w:color w:val="000000"/>
          <w:sz w:val="32"/>
          <w:szCs w:val="32"/>
          <w:lang w:val="en-US" w:eastAsia="zh-CN"/>
        </w:rPr>
        <w:t>26.医疗卫生与计划生育支出（类）行政事业单位医疗（款）事业单位医疗（项）:</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5.59</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outlineLvl w:val="9"/>
        <w:rPr>
          <w:rStyle w:val="15"/>
          <w:rFonts w:hint="eastAsia" w:ascii="仿宋" w:hAnsi="仿宋" w:eastAsia="仿宋"/>
          <w:b w:val="0"/>
          <w:bCs/>
          <w:color w:val="000000"/>
          <w:sz w:val="32"/>
          <w:szCs w:val="32"/>
        </w:rPr>
      </w:pPr>
      <w:r>
        <w:rPr>
          <w:rFonts w:hint="eastAsia" w:ascii="仿宋" w:hAnsi="仿宋" w:eastAsia="仿宋"/>
          <w:b/>
          <w:color w:val="000000"/>
          <w:sz w:val="32"/>
          <w:szCs w:val="32"/>
          <w:lang w:val="en-US" w:eastAsia="zh-CN"/>
        </w:rPr>
        <w:t>27.医疗卫生与计划生育支出（类）行政事业单位医疗（款）公务员医疗补助（项）:</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1.85</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outlineLvl w:val="9"/>
        <w:rPr>
          <w:rStyle w:val="15"/>
          <w:rFonts w:hint="eastAsia" w:ascii="仿宋" w:hAnsi="仿宋" w:eastAsia="仿宋"/>
          <w:b w:val="0"/>
          <w:bCs/>
          <w:color w:val="000000"/>
          <w:sz w:val="32"/>
          <w:szCs w:val="32"/>
        </w:rPr>
      </w:pPr>
      <w:r>
        <w:rPr>
          <w:rFonts w:hint="eastAsia" w:ascii="仿宋" w:hAnsi="仿宋" w:eastAsia="仿宋"/>
          <w:b/>
          <w:color w:val="000000"/>
          <w:sz w:val="32"/>
          <w:szCs w:val="32"/>
          <w:lang w:val="en-US" w:eastAsia="zh-CN"/>
        </w:rPr>
        <w:t>28.城乡社区支出（类）城乡社区规划与管理（款）城乡社区规划与管理（项）:</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35.11</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b w:val="0"/>
          <w:i w:val="0"/>
          <w:caps w:val="0"/>
          <w:color w:val="4E4342"/>
          <w:spacing w:val="0"/>
          <w:kern w:val="0"/>
          <w:sz w:val="32"/>
          <w:szCs w:val="32"/>
          <w:shd w:val="clear" w:fill="FFFFFF"/>
          <w:lang w:val="en-US" w:eastAsia="zh-CN" w:bidi="ar"/>
        </w:rPr>
      </w:pPr>
      <w:r>
        <w:rPr>
          <w:rFonts w:hint="eastAsia" w:ascii="仿宋" w:hAnsi="仿宋" w:eastAsia="仿宋"/>
          <w:b/>
          <w:color w:val="000000"/>
          <w:sz w:val="32"/>
          <w:szCs w:val="32"/>
          <w:lang w:val="en-US" w:eastAsia="zh-CN"/>
        </w:rPr>
        <w:t>29.农林水支出（类）农业（款）科技转化与推广服务（项）:</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15.1</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hAnsi="仿宋_GB2312" w:eastAsia="仿宋_GB2312" w:cs="仿宋_GB2312"/>
          <w:b w:val="0"/>
          <w:i w:val="0"/>
          <w:caps w:val="0"/>
          <w:color w:val="4E4342"/>
          <w:spacing w:val="0"/>
          <w:kern w:val="0"/>
          <w:sz w:val="32"/>
          <w:szCs w:val="32"/>
          <w:shd w:val="clear" w:fill="FFFFFF"/>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b w:val="0"/>
          <w:i w:val="0"/>
          <w:caps w:val="0"/>
          <w:color w:val="4E4342"/>
          <w:spacing w:val="0"/>
          <w:kern w:val="0"/>
          <w:sz w:val="32"/>
          <w:szCs w:val="32"/>
          <w:shd w:val="clear" w:fill="FFFFFF"/>
          <w:lang w:val="en-US" w:eastAsia="zh-CN" w:bidi="ar"/>
        </w:rPr>
      </w:pPr>
      <w:r>
        <w:rPr>
          <w:rFonts w:hint="eastAsia" w:ascii="仿宋" w:hAnsi="仿宋" w:eastAsia="仿宋"/>
          <w:b/>
          <w:color w:val="000000"/>
          <w:sz w:val="32"/>
          <w:szCs w:val="32"/>
          <w:lang w:val="en-US" w:eastAsia="zh-CN"/>
        </w:rPr>
        <w:t>30.农林水支出（类）农业（款）农业生产支持补贴（项）:</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77.1</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outlineLvl w:val="9"/>
        <w:rPr>
          <w:rStyle w:val="15"/>
          <w:rFonts w:hint="eastAsia" w:ascii="仿宋" w:hAnsi="仿宋" w:eastAsia="仿宋"/>
          <w:b w:val="0"/>
          <w:bCs/>
          <w:color w:val="000000"/>
          <w:sz w:val="32"/>
          <w:szCs w:val="32"/>
        </w:rPr>
      </w:pPr>
      <w:r>
        <w:rPr>
          <w:rFonts w:hint="eastAsia" w:ascii="仿宋" w:hAnsi="仿宋" w:eastAsia="仿宋"/>
          <w:b/>
          <w:color w:val="000000"/>
          <w:sz w:val="32"/>
          <w:szCs w:val="32"/>
          <w:lang w:val="en-US" w:eastAsia="zh-CN"/>
        </w:rPr>
        <w:t>31.农林水支出（类）农业（款）其他农业支出（项）:</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1.96</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outlineLvl w:val="9"/>
        <w:rPr>
          <w:rStyle w:val="15"/>
          <w:rFonts w:hint="eastAsia" w:ascii="仿宋" w:hAnsi="仿宋" w:eastAsia="仿宋"/>
          <w:b w:val="0"/>
          <w:bCs/>
          <w:color w:val="000000"/>
          <w:sz w:val="32"/>
          <w:szCs w:val="32"/>
        </w:rPr>
      </w:pPr>
      <w:r>
        <w:rPr>
          <w:rFonts w:hint="eastAsia" w:ascii="仿宋" w:hAnsi="仿宋" w:eastAsia="仿宋"/>
          <w:b/>
          <w:color w:val="000000"/>
          <w:sz w:val="32"/>
          <w:szCs w:val="32"/>
          <w:lang w:val="en-US" w:eastAsia="zh-CN"/>
        </w:rPr>
        <w:t>32.农林水支出（类）水利（款）水利运行维护（项）:</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1.5</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outlineLvl w:val="9"/>
        <w:rPr>
          <w:rStyle w:val="15"/>
          <w:rFonts w:hint="eastAsia" w:ascii="仿宋" w:hAnsi="仿宋" w:eastAsia="仿宋"/>
          <w:b w:val="0"/>
          <w:bCs/>
          <w:color w:val="000000"/>
          <w:sz w:val="32"/>
          <w:szCs w:val="32"/>
        </w:rPr>
      </w:pPr>
      <w:r>
        <w:rPr>
          <w:rFonts w:hint="eastAsia" w:ascii="仿宋" w:hAnsi="仿宋" w:eastAsia="仿宋"/>
          <w:b/>
          <w:color w:val="000000"/>
          <w:sz w:val="32"/>
          <w:szCs w:val="32"/>
          <w:lang w:val="en-US" w:eastAsia="zh-CN"/>
        </w:rPr>
        <w:t>33.农林水支出（类）水利（款）水利技术推广（项）:</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7.26</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b w:val="0"/>
          <w:i w:val="0"/>
          <w:caps w:val="0"/>
          <w:color w:val="4E4342"/>
          <w:spacing w:val="0"/>
          <w:kern w:val="0"/>
          <w:sz w:val="32"/>
          <w:szCs w:val="32"/>
          <w:shd w:val="clear" w:fill="FFFFFF"/>
          <w:lang w:val="en-US" w:eastAsia="zh-CN" w:bidi="ar"/>
        </w:rPr>
      </w:pPr>
      <w:r>
        <w:rPr>
          <w:rFonts w:hint="eastAsia" w:ascii="仿宋" w:hAnsi="仿宋" w:eastAsia="仿宋"/>
          <w:b/>
          <w:bCs w:val="0"/>
          <w:color w:val="000000"/>
          <w:sz w:val="32"/>
          <w:szCs w:val="32"/>
          <w:lang w:val="en-US" w:eastAsia="zh-CN"/>
        </w:rPr>
        <w:t>34.农林水支出（类）扶贫（款）农村基础设施建设（项）:</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188.71</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outlineLvl w:val="9"/>
        <w:rPr>
          <w:rStyle w:val="15"/>
          <w:rFonts w:hint="eastAsia" w:ascii="仿宋" w:hAnsi="仿宋" w:eastAsia="仿宋"/>
          <w:b w:val="0"/>
          <w:bCs/>
          <w:color w:val="000000"/>
          <w:sz w:val="32"/>
          <w:szCs w:val="32"/>
        </w:rPr>
      </w:pPr>
      <w:r>
        <w:rPr>
          <w:rFonts w:hint="eastAsia" w:ascii="仿宋" w:hAnsi="仿宋" w:eastAsia="仿宋"/>
          <w:b/>
          <w:bCs w:val="0"/>
          <w:color w:val="000000"/>
          <w:sz w:val="32"/>
          <w:szCs w:val="32"/>
          <w:lang w:val="en-US" w:eastAsia="zh-CN"/>
        </w:rPr>
        <w:t>35.农林水支出（类）扶贫（款）其他扶贫支出（项）:</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25.92</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outlineLvl w:val="9"/>
        <w:rPr>
          <w:rStyle w:val="15"/>
          <w:rFonts w:hint="eastAsia" w:ascii="仿宋" w:hAnsi="仿宋" w:eastAsia="仿宋"/>
          <w:b w:val="0"/>
          <w:bCs/>
          <w:color w:val="000000"/>
          <w:sz w:val="32"/>
          <w:szCs w:val="32"/>
        </w:rPr>
      </w:pPr>
      <w:r>
        <w:rPr>
          <w:rFonts w:hint="eastAsia" w:ascii="仿宋" w:hAnsi="仿宋" w:eastAsia="仿宋"/>
          <w:b/>
          <w:bCs w:val="0"/>
          <w:color w:val="000000"/>
          <w:sz w:val="32"/>
          <w:szCs w:val="32"/>
          <w:lang w:val="en-US" w:eastAsia="zh-CN"/>
        </w:rPr>
        <w:t>36.农林水支出（类）农业综合开发（款）对村级一事一议的补助（项）:</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15</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outlineLvl w:val="9"/>
        <w:rPr>
          <w:rStyle w:val="15"/>
          <w:rFonts w:hint="eastAsia" w:ascii="仿宋" w:hAnsi="仿宋" w:eastAsia="仿宋"/>
          <w:b w:val="0"/>
          <w:bCs/>
          <w:color w:val="000000"/>
          <w:sz w:val="32"/>
          <w:szCs w:val="32"/>
        </w:rPr>
      </w:pPr>
      <w:r>
        <w:rPr>
          <w:rFonts w:hint="eastAsia" w:ascii="仿宋" w:hAnsi="仿宋" w:eastAsia="仿宋"/>
          <w:b/>
          <w:bCs w:val="0"/>
          <w:color w:val="000000"/>
          <w:sz w:val="32"/>
          <w:szCs w:val="32"/>
          <w:lang w:val="en-US" w:eastAsia="zh-CN"/>
        </w:rPr>
        <w:t>37.农林水支出（类）农村综合改革（款）对村民委员会和村党支部的补助（项）:</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106.43</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b w:val="0"/>
          <w:i w:val="0"/>
          <w:caps w:val="0"/>
          <w:color w:val="4E4342"/>
          <w:spacing w:val="0"/>
          <w:kern w:val="0"/>
          <w:sz w:val="32"/>
          <w:szCs w:val="32"/>
          <w:shd w:val="clear" w:fill="FFFFFF"/>
          <w:lang w:val="en-US" w:eastAsia="zh-CN" w:bidi="ar"/>
        </w:rPr>
      </w:pPr>
      <w:r>
        <w:rPr>
          <w:rFonts w:hint="eastAsia" w:ascii="仿宋" w:hAnsi="仿宋" w:eastAsia="仿宋"/>
          <w:b/>
          <w:bCs w:val="0"/>
          <w:color w:val="000000"/>
          <w:sz w:val="32"/>
          <w:szCs w:val="32"/>
          <w:lang w:val="en-US" w:eastAsia="zh-CN"/>
        </w:rPr>
        <w:t>38.农林水支出（类）农村综合改革（款）农村综合改革示范试点补助（项）:</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80</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both"/>
        <w:textAlignment w:val="auto"/>
        <w:outlineLvl w:val="9"/>
        <w:rPr>
          <w:rStyle w:val="15"/>
          <w:rFonts w:hint="eastAsia" w:ascii="仿宋" w:hAnsi="仿宋" w:eastAsia="仿宋"/>
          <w:b w:val="0"/>
          <w:bCs/>
          <w:color w:val="000000"/>
          <w:sz w:val="32"/>
          <w:szCs w:val="32"/>
          <w:lang w:eastAsia="zh-CN"/>
        </w:rPr>
      </w:pPr>
      <w:r>
        <w:rPr>
          <w:rFonts w:hint="eastAsia" w:ascii="仿宋" w:hAnsi="仿宋" w:eastAsia="仿宋"/>
          <w:b/>
          <w:bCs w:val="0"/>
          <w:color w:val="000000"/>
          <w:sz w:val="32"/>
          <w:szCs w:val="32"/>
          <w:lang w:val="en-US" w:eastAsia="zh-CN"/>
        </w:rPr>
        <w:t>39.交通运输支出（类）公路水路运输（款）公路养护（项）:</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2.84</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both"/>
        <w:textAlignment w:val="auto"/>
        <w:outlineLvl w:val="9"/>
        <w:rPr>
          <w:rStyle w:val="15"/>
          <w:rFonts w:hint="eastAsia" w:ascii="仿宋" w:hAnsi="仿宋" w:eastAsia="仿宋"/>
          <w:b w:val="0"/>
          <w:bCs/>
          <w:color w:val="000000"/>
          <w:sz w:val="32"/>
          <w:szCs w:val="32"/>
          <w:lang w:val="en-US" w:eastAsia="zh-CN"/>
        </w:rPr>
      </w:pPr>
      <w:r>
        <w:rPr>
          <w:rFonts w:hint="eastAsia" w:ascii="仿宋" w:hAnsi="仿宋" w:eastAsia="仿宋"/>
          <w:b/>
          <w:bCs w:val="0"/>
          <w:color w:val="000000"/>
          <w:sz w:val="32"/>
          <w:szCs w:val="32"/>
          <w:lang w:val="en-US" w:eastAsia="zh-CN"/>
        </w:rPr>
        <w:t>40.交通运输支出（类）公路水路运输（款）其他公路水路运输支出（项）:</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22.94</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lang w:val="en-US"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 w:cs="仿宋_GB2312"/>
          <w:b w:val="0"/>
          <w:i w:val="0"/>
          <w:caps w:val="0"/>
          <w:color w:val="4E4342"/>
          <w:spacing w:val="0"/>
          <w:kern w:val="0"/>
          <w:sz w:val="32"/>
          <w:szCs w:val="32"/>
          <w:shd w:val="clear" w:fill="FFFFFF"/>
          <w:lang w:val="en-US" w:eastAsia="zh-CN" w:bidi="ar"/>
        </w:rPr>
      </w:pPr>
      <w:r>
        <w:rPr>
          <w:rFonts w:hint="eastAsia" w:ascii="仿宋" w:hAnsi="仿宋" w:eastAsia="仿宋"/>
          <w:b/>
          <w:bCs w:val="0"/>
          <w:color w:val="000000"/>
          <w:sz w:val="32"/>
          <w:szCs w:val="32"/>
          <w:lang w:val="en-US" w:eastAsia="zh-CN"/>
        </w:rPr>
        <w:t>41.资源勘探信息等支出（类）安全生产监管（款）安全监管监察专项（项）:</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6</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lang w:eastAsia="zh-CN"/>
        </w:rPr>
        <w:t>。</w:t>
      </w:r>
    </w:p>
    <w:p>
      <w:pPr>
        <w:tabs>
          <w:tab w:val="right" w:pos="8306"/>
        </w:tabs>
        <w:spacing w:line="600" w:lineRule="exact"/>
        <w:ind w:firstLine="640" w:firstLineChars="200"/>
        <w:outlineLvl w:val="1"/>
        <w:rPr>
          <w:rStyle w:val="26"/>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w:t>
      </w:r>
      <w:r>
        <w:rPr>
          <w:rFonts w:hint="eastAsia" w:ascii="仿宋" w:hAnsi="仿宋" w:eastAsia="仿宋"/>
          <w:color w:val="000000"/>
          <w:sz w:val="32"/>
          <w:szCs w:val="32"/>
          <w:lang w:val="en-US" w:eastAsia="zh-CN"/>
        </w:rPr>
        <w:t>533.69</w:t>
      </w:r>
      <w:r>
        <w:rPr>
          <w:rFonts w:hint="eastAsia" w:ascii="仿宋" w:hAnsi="仿宋" w:eastAsia="仿宋"/>
          <w:color w:val="000000"/>
          <w:sz w:val="32"/>
          <w:szCs w:val="32"/>
        </w:rPr>
        <w:t>万元，其中：</w:t>
      </w:r>
    </w:p>
    <w:p>
      <w:pPr>
        <w:spacing w:line="600" w:lineRule="exact"/>
        <w:ind w:firstLine="645"/>
        <w:rPr>
          <w:rFonts w:ascii="仿宋" w:hAnsi="仿宋" w:eastAsia="仿宋"/>
          <w:b/>
          <w:color w:val="FF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459.95</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73.74</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，决算数</w:t>
      </w:r>
      <w:r>
        <w:rPr>
          <w:rFonts w:hint="eastAsia" w:ascii="仿宋" w:hAnsi="仿宋" w:eastAsia="仿宋"/>
          <w:color w:val="000000"/>
          <w:sz w:val="32"/>
          <w:szCs w:val="32"/>
          <w:lang w:eastAsia="zh-CN"/>
        </w:rPr>
        <w:t>与</w:t>
      </w:r>
      <w:r>
        <w:rPr>
          <w:rFonts w:hint="eastAsia" w:ascii="仿宋" w:hAnsi="仿宋" w:eastAsia="仿宋"/>
          <w:color w:val="000000"/>
          <w:sz w:val="32"/>
          <w:szCs w:val="32"/>
        </w:rPr>
        <w:t>预算数持平的主要原因是</w:t>
      </w:r>
      <w:r>
        <w:rPr>
          <w:rFonts w:hint="eastAsia" w:ascii="仿宋" w:hAnsi="仿宋" w:eastAsia="仿宋"/>
          <w:color w:val="000000"/>
          <w:sz w:val="32"/>
          <w:szCs w:val="32"/>
          <w:lang w:eastAsia="zh-CN"/>
        </w:rPr>
        <w:t>支出无增加</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65408" behindDoc="0" locked="0" layoutInCell="1" allowOverlap="1">
            <wp:simplePos x="0" y="0"/>
            <wp:positionH relativeFrom="column">
              <wp:posOffset>774700</wp:posOffset>
            </wp:positionH>
            <wp:positionV relativeFrom="paragraph">
              <wp:posOffset>1638300</wp:posOffset>
            </wp:positionV>
            <wp:extent cx="4363085" cy="3234055"/>
            <wp:effectExtent l="5080" t="4445" r="13335" b="19050"/>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rPr>
        <w:t>7年</w:t>
      </w:r>
      <w:r>
        <w:rPr>
          <w:rFonts w:hint="eastAsia" w:ascii="仿宋_GB2312" w:eastAsia="仿宋_GB2312"/>
          <w:color w:val="000000"/>
          <w:sz w:val="32"/>
          <w:szCs w:val="32"/>
          <w:lang w:eastAsia="zh-CN"/>
        </w:rPr>
        <w:t>持平</w:t>
      </w:r>
      <w:r>
        <w:rPr>
          <w:rFonts w:hint="eastAsia" w:ascii="仿宋_GB2312" w:eastAsia="仿宋_GB2312"/>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7</w:t>
      </w:r>
      <w:r>
        <w:rPr>
          <w:rFonts w:hint="eastAsia" w:ascii="仿宋_GB2312" w:eastAsia="仿宋_GB2312"/>
          <w:color w:val="000000"/>
          <w:sz w:val="32"/>
          <w:szCs w:val="32"/>
          <w:lang w:eastAsia="zh-CN"/>
        </w:rPr>
        <w:t>持平</w:t>
      </w:r>
      <w:r>
        <w:rPr>
          <w:rFonts w:hint="eastAsia" w:ascii="仿宋_GB2312" w:eastAsia="仿宋_GB2312"/>
          <w:color w:val="000000"/>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p>
    <w:p>
      <w:p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w:t>
      </w:r>
      <w:r>
        <w:rPr>
          <w:rFonts w:hint="eastAsia" w:ascii="仿宋_GB2312" w:eastAsia="仿宋_GB2312"/>
          <w:color w:val="000000"/>
          <w:sz w:val="32"/>
          <w:szCs w:val="32"/>
          <w:lang w:eastAsia="zh-CN"/>
        </w:rPr>
        <w:t>持平</w:t>
      </w:r>
      <w:r>
        <w:rPr>
          <w:rFonts w:hint="eastAsia" w:ascii="仿宋_GB2312" w:eastAsia="仿宋_GB2312"/>
          <w:color w:val="000000"/>
          <w:sz w:val="32"/>
          <w:szCs w:val="32"/>
        </w:rPr>
        <w:t>。</w:t>
      </w:r>
    </w:p>
    <w:p>
      <w:pPr>
        <w:spacing w:line="600" w:lineRule="exact"/>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14</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39</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，具体内容包括：国内公务接待</w:t>
      </w:r>
      <w:r>
        <w:rPr>
          <w:rFonts w:hint="eastAsia" w:ascii="仿宋_GB2312" w:eastAsia="仿宋_GB2312"/>
          <w:color w:val="000000"/>
          <w:sz w:val="32"/>
          <w:szCs w:val="32"/>
          <w:lang w:val="en-US" w:eastAsia="zh-CN"/>
        </w:rPr>
        <w:t>14次，1万元。其中：</w:t>
      </w:r>
    </w:p>
    <w:p>
      <w:pPr>
        <w:spacing w:line="600" w:lineRule="exact"/>
        <w:ind w:firstLine="642" w:firstLineChars="200"/>
        <w:rPr>
          <w:rFonts w:ascii="仿宋_GB2312" w:eastAsia="仿宋_GB2312"/>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万元，外事接待</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人，共计支出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w:t>
      </w:r>
    </w:p>
    <w:p>
      <w:pPr>
        <w:spacing w:line="600" w:lineRule="exact"/>
        <w:ind w:firstLine="640"/>
        <w:rPr>
          <w:rFonts w:ascii="黑体" w:eastAsia="黑体"/>
          <w:color w:val="000000"/>
          <w:sz w:val="32"/>
          <w:szCs w:val="32"/>
        </w:rPr>
      </w:pPr>
      <w:r>
        <w:rPr>
          <w:rFonts w:hint="eastAsia" w:ascii="仿宋" w:hAnsi="仿宋" w:eastAsia="仿宋"/>
          <w:b/>
          <w:color w:val="000000"/>
          <w:sz w:val="32"/>
          <w:szCs w:val="32"/>
        </w:rPr>
        <w:t>其他国内公务接待支出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bookmarkStart w:id="46" w:name="_Toc15377218"/>
      <w:bookmarkStart w:id="47" w:name="_Toc15396610"/>
    </w:p>
    <w:p>
      <w:pPr>
        <w:spacing w:line="600" w:lineRule="exact"/>
        <w:ind w:firstLine="640"/>
        <w:outlineLvl w:val="1"/>
        <w:rPr>
          <w:rStyle w:val="26"/>
          <w:rFonts w:ascii="黑体" w:hAnsi="黑体" w:eastAsia="黑体"/>
        </w:rPr>
      </w:pPr>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万元。</w:t>
      </w:r>
    </w:p>
    <w:p>
      <w:pPr>
        <w:numPr>
          <w:ilvl w:val="0"/>
          <w:numId w:val="2"/>
        </w:numPr>
        <w:spacing w:line="600" w:lineRule="exact"/>
        <w:ind w:firstLine="640"/>
        <w:outlineLvl w:val="1"/>
        <w:rPr>
          <w:rStyle w:val="26"/>
          <w:rFonts w:ascii="黑体" w:hAnsi="黑体" w:eastAsia="黑体"/>
          <w:b w:val="0"/>
        </w:rPr>
      </w:pPr>
      <w:bookmarkStart w:id="48" w:name="_Toc15377219"/>
      <w:bookmarkStart w:id="49" w:name="_Toc15396611"/>
      <w:r>
        <w:rPr>
          <w:rStyle w:val="26"/>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Style w:val="24"/>
        <w:numPr>
          <w:ilvl w:val="0"/>
          <w:numId w:val="3"/>
        </w:numPr>
        <w:spacing w:line="580" w:lineRule="exact"/>
        <w:ind w:firstLineChars="0"/>
        <w:rPr>
          <w:rStyle w:val="26"/>
          <w:rFonts w:ascii="黑体" w:hAnsi="黑体" w:eastAsia="黑体"/>
          <w:b w:val="0"/>
        </w:rPr>
      </w:pPr>
      <w:r>
        <w:rPr>
          <w:rStyle w:val="26"/>
          <w:rFonts w:hint="eastAsia" w:ascii="黑体" w:hAnsi="黑体" w:eastAsia="黑体"/>
          <w:b w:val="0"/>
        </w:rPr>
        <w:t>预算绩效情况说明</w:t>
      </w:r>
    </w:p>
    <w:p>
      <w:pPr>
        <w:numPr>
          <w:ilvl w:val="0"/>
          <w:numId w:val="4"/>
        </w:numPr>
        <w:spacing w:line="580" w:lineRule="exact"/>
        <w:ind w:firstLine="642"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eastAsia="zh-CN"/>
        </w:rPr>
        <w:t>一般公共预算项目</w:t>
      </w:r>
      <w:r>
        <w:rPr>
          <w:rFonts w:hint="eastAsia" w:ascii="仿宋_GB2312" w:hAnsi="仿宋_GB2312" w:eastAsia="仿宋_GB2312" w:cs="仿宋_GB2312"/>
          <w:sz w:val="32"/>
          <w:szCs w:val="32"/>
        </w:rPr>
        <w:t>开展了预算事前绩效评估，对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本部门按要求对2018年部门整体支出开展绩效自评，从评价情况来看整体开展较好，收支平衡，但支付时效性差，收支大都集中于下半年。本部门还自行组织了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个项目绩效评价，从评价情况来看项目完成度高，项目推进较快，支付按照时序性，但工程验收审计等后期工作时效性较差。</w:t>
      </w:r>
    </w:p>
    <w:p>
      <w:pPr>
        <w:numPr>
          <w:ilvl w:val="0"/>
          <w:numId w:val="4"/>
        </w:numPr>
        <w:spacing w:line="580" w:lineRule="exact"/>
        <w:ind w:firstLine="642"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本部门在2018年度部门决算中反映“乡道公路养护”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“乡镇垃圾中转站建设”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村级基层组织及公共服务设施运行维护</w:t>
      </w:r>
      <w:r>
        <w:rPr>
          <w:rFonts w:hint="eastAsia" w:ascii="仿宋_GB2312" w:hAnsi="仿宋_GB2312" w:eastAsia="仿宋_GB2312" w:cs="仿宋_GB2312"/>
          <w:sz w:val="32"/>
          <w:szCs w:val="32"/>
          <w:lang w:eastAsia="zh-CN"/>
        </w:rPr>
        <w:t>”、“公益性渡口运行维护”、“小</w:t>
      </w:r>
      <w:r>
        <w:rPr>
          <w:rFonts w:hint="eastAsia" w:ascii="仿宋_GB2312" w:hAnsi="仿宋_GB2312" w:eastAsia="仿宋_GB2312" w:cs="仿宋_GB2312"/>
          <w:sz w:val="32"/>
          <w:szCs w:val="32"/>
          <w:lang w:val="en-US" w:eastAsia="zh-CN"/>
        </w:rPr>
        <w:t>2型水库管护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个项目绩效目标实际完成情况。</w:t>
      </w:r>
    </w:p>
    <w:p>
      <w:pPr>
        <w:numPr>
          <w:ilvl w:val="0"/>
          <w:numId w:val="0"/>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乡道公路养护项目绩效目标完成情况综述。项目全年预算数</w:t>
      </w:r>
      <w:r>
        <w:rPr>
          <w:rFonts w:hint="eastAsia" w:ascii="仿宋_GB2312" w:hAnsi="仿宋_GB2312" w:eastAsia="仿宋_GB2312" w:cs="仿宋_GB2312"/>
          <w:sz w:val="32"/>
          <w:szCs w:val="32"/>
          <w:lang w:val="en-US" w:eastAsia="zh-CN"/>
        </w:rPr>
        <w:t>2.84</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2.84</w:t>
      </w:r>
      <w:r>
        <w:rPr>
          <w:rFonts w:hint="eastAsia" w:ascii="仿宋_GB2312" w:hAnsi="仿宋_GB2312" w:eastAsia="仿宋_GB2312" w:cs="仿宋_GB2312"/>
          <w:sz w:val="32"/>
          <w:szCs w:val="32"/>
        </w:rPr>
        <w:t>万元，完成预算的100%。通过项目实施，保障了全乡人民对外道路的畅通，发现的主要问题：养护主要还是靠人力，清障时间长。下一步改进措施：考虑政府采购服务的方式外包专业公司开展公路养护。</w:t>
      </w:r>
    </w:p>
    <w:p>
      <w:pPr>
        <w:tabs>
          <w:tab w:val="left" w:pos="312"/>
        </w:tabs>
        <w:spacing w:line="580" w:lineRule="exact"/>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乡道公路养护</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高桥乡人民政府</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2.84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2.84</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2.84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2.84</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保障乡道公路畅通</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保障乡道公路畅通</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全年公路畅通，无断道</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全年公路畅通，无断道</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群众满意度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群众满意度</w:t>
            </w:r>
            <w:r>
              <w:rPr>
                <w:rFonts w:ascii="宋体" w:hAnsi="宋体" w:cs="宋体"/>
                <w:color w:val="000000"/>
                <w:kern w:val="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群众满意度</w:t>
            </w:r>
            <w:r>
              <w:rPr>
                <w:rFonts w:ascii="宋体" w:hAnsi="宋体" w:cs="宋体"/>
                <w:color w:val="000000"/>
                <w:kern w:val="0"/>
                <w:sz w:val="24"/>
              </w:rPr>
              <w:t>100%</w:t>
            </w:r>
          </w:p>
        </w:tc>
      </w:tr>
    </w:tbl>
    <w:p>
      <w:pPr>
        <w:rPr>
          <w:rFonts w:ascii="Calibri" w:hAnsi="Calibri"/>
        </w:rPr>
      </w:pPr>
    </w:p>
    <w:p>
      <w:pPr>
        <w:numPr>
          <w:ilvl w:val="0"/>
          <w:numId w:val="0"/>
        </w:num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乡镇垃圾中转站建设</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项目绩效目标完成情况综述。</w:t>
      </w:r>
      <w:r>
        <w:rPr>
          <w:rFonts w:hint="eastAsia" w:ascii="仿宋_GB2312" w:hAnsi="仿宋_GB2312" w:eastAsia="仿宋_GB2312" w:cs="仿宋_GB2312"/>
          <w:sz w:val="32"/>
          <w:szCs w:val="32"/>
          <w:lang w:eastAsia="zh-CN"/>
        </w:rPr>
        <w:t>项目全年预算数</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eastAsia="zh-CN"/>
        </w:rPr>
        <w:t>万元，执行数为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eastAsia="zh-CN"/>
        </w:rPr>
        <w:t>万元，完成预算的100%。</w:t>
      </w:r>
      <w:r>
        <w:rPr>
          <w:rFonts w:hint="eastAsia" w:ascii="仿宋_GB2312" w:hAnsi="仿宋_GB2312" w:eastAsia="仿宋_GB2312" w:cs="仿宋_GB2312"/>
          <w:sz w:val="32"/>
          <w:szCs w:val="32"/>
        </w:rPr>
        <w:t>通过项目实施，改善了群众</w:t>
      </w:r>
      <w:r>
        <w:rPr>
          <w:rFonts w:hint="eastAsia" w:ascii="仿宋_GB2312" w:hAnsi="仿宋_GB2312" w:eastAsia="仿宋_GB2312" w:cs="仿宋_GB2312"/>
          <w:sz w:val="32"/>
          <w:szCs w:val="32"/>
          <w:lang w:eastAsia="zh-CN"/>
        </w:rPr>
        <w:t>生活环境和</w:t>
      </w:r>
      <w:r>
        <w:rPr>
          <w:rFonts w:hint="eastAsia" w:ascii="仿宋_GB2312" w:hAnsi="仿宋_GB2312" w:eastAsia="仿宋_GB2312" w:cs="仿宋_GB2312"/>
          <w:sz w:val="32"/>
          <w:szCs w:val="32"/>
        </w:rPr>
        <w:t>门前庭院形象，发现的主要问题：</w:t>
      </w:r>
      <w:r>
        <w:rPr>
          <w:rFonts w:hint="eastAsia" w:ascii="仿宋_GB2312" w:hAnsi="仿宋_GB2312" w:eastAsia="仿宋_GB2312" w:cs="仿宋_GB2312"/>
          <w:sz w:val="32"/>
          <w:szCs w:val="32"/>
          <w:lang w:eastAsia="zh-CN"/>
        </w:rPr>
        <w:t>垃圾堆放无序</w:t>
      </w:r>
      <w:r>
        <w:rPr>
          <w:rFonts w:hint="eastAsia" w:ascii="仿宋_GB2312" w:hAnsi="仿宋_GB2312" w:eastAsia="仿宋_GB2312" w:cs="仿宋_GB2312"/>
          <w:sz w:val="32"/>
          <w:szCs w:val="32"/>
        </w:rPr>
        <w:t>。下一步改进措施：进一步做好</w:t>
      </w:r>
      <w:r>
        <w:rPr>
          <w:rFonts w:hint="eastAsia" w:ascii="仿宋_GB2312" w:hAnsi="仿宋_GB2312" w:eastAsia="仿宋_GB2312" w:cs="仿宋_GB2312"/>
          <w:sz w:val="32"/>
          <w:szCs w:val="32"/>
          <w:lang w:eastAsia="zh-CN"/>
        </w:rPr>
        <w:t>垃圾有序堆放</w:t>
      </w:r>
      <w:r>
        <w:rPr>
          <w:rFonts w:hint="eastAsia" w:ascii="仿宋_GB2312" w:hAnsi="仿宋_GB2312" w:eastAsia="仿宋_GB2312" w:cs="仿宋_GB2312"/>
          <w:sz w:val="32"/>
          <w:szCs w:val="32"/>
        </w:rPr>
        <w:t>的工作。</w:t>
      </w: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乡镇垃圾中转站建设</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高桥乡人民政府</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30</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30</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cs="宋体"/>
                <w:color w:val="000000"/>
                <w:sz w:val="24"/>
                <w:lang w:eastAsia="zh-CN"/>
              </w:rPr>
              <w:t>保障乡村环境卫生，提高群众的幸福感</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lang w:eastAsia="zh-CN"/>
              </w:rPr>
              <w:t>保障乡村环境卫生，提高群众的幸福感</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eastAsia="zh-CN"/>
              </w:rPr>
              <w:t>乡村</w:t>
            </w:r>
            <w:r>
              <w:rPr>
                <w:rFonts w:hint="eastAsia" w:ascii="宋体" w:hAnsi="宋体" w:cs="宋体"/>
                <w:color w:val="000000"/>
                <w:kern w:val="0"/>
                <w:sz w:val="24"/>
              </w:rPr>
              <w:t>环境卫生得到改善，</w:t>
            </w:r>
            <w:r>
              <w:rPr>
                <w:rFonts w:hint="eastAsia" w:ascii="宋体" w:hAnsi="宋体" w:cs="宋体"/>
                <w:color w:val="000000"/>
                <w:kern w:val="0"/>
                <w:sz w:val="24"/>
                <w:lang w:eastAsia="zh-CN"/>
              </w:rPr>
              <w:t>垃圾得到及时处理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lang w:eastAsia="zh-CN"/>
              </w:rPr>
              <w:t>乡村</w:t>
            </w:r>
            <w:r>
              <w:rPr>
                <w:rFonts w:hint="eastAsia" w:ascii="宋体" w:hAnsi="宋体" w:cs="宋体"/>
                <w:color w:val="000000"/>
                <w:kern w:val="0"/>
                <w:sz w:val="24"/>
              </w:rPr>
              <w:t>环境卫生得到改善，</w:t>
            </w:r>
            <w:r>
              <w:rPr>
                <w:rFonts w:hint="eastAsia" w:ascii="宋体" w:hAnsi="宋体" w:cs="宋体"/>
                <w:color w:val="000000"/>
                <w:kern w:val="0"/>
                <w:sz w:val="24"/>
                <w:lang w:eastAsia="zh-CN"/>
              </w:rPr>
              <w:t>垃圾得到及时处理</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经济效益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提高环卫就业率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提高环卫就业率</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群众满意度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群众满意度</w:t>
            </w:r>
            <w:r>
              <w:rPr>
                <w:rFonts w:hint="eastAsia" w:ascii="宋体" w:hAnsi="宋体" w:cs="宋体"/>
                <w:color w:val="000000"/>
                <w:kern w:val="0"/>
                <w:sz w:val="24"/>
                <w:lang w:val="en-US" w:eastAsia="zh-CN"/>
              </w:rPr>
              <w:t>100</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群众满意度</w:t>
            </w:r>
            <w:r>
              <w:rPr>
                <w:rFonts w:hint="eastAsia" w:ascii="宋体" w:hAnsi="宋体" w:cs="宋体"/>
                <w:color w:val="000000"/>
                <w:kern w:val="0"/>
                <w:sz w:val="24"/>
                <w:lang w:val="en-US" w:eastAsia="zh-CN"/>
              </w:rPr>
              <w:t>100</w:t>
            </w:r>
            <w:r>
              <w:rPr>
                <w:rFonts w:ascii="宋体" w:hAnsi="宋体" w:cs="宋体"/>
                <w:color w:val="000000"/>
                <w:kern w:val="0"/>
                <w:sz w:val="24"/>
              </w:rPr>
              <w:t>%</w:t>
            </w:r>
          </w:p>
        </w:tc>
      </w:tr>
    </w:tbl>
    <w:p>
      <w:pPr>
        <w:numPr>
          <w:ilvl w:val="0"/>
          <w:numId w:val="0"/>
        </w:num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村级基层组织及公共服务设施运行维护费项目绩效目标完成情况综述。项目全年预算数</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.00万元，执行数为</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00万元，完成预算的100%。通过项目实施，保障了村级阵地建设的安全性，提高了村级公益设施防洪防灾的能力，提升了群众的满意度，发现的主要问题：公共服务设施运行维护开支比例较大，但维护后保持性较差。下一步改进措施：降低维护开支比例，提升维护工程的质量。</w:t>
      </w: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村级基层组织及公共服务设施运行维护</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高桥乡人民政府</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80</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80</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cs="宋体"/>
                <w:color w:val="000000"/>
                <w:sz w:val="24"/>
                <w:lang w:eastAsia="zh-CN"/>
              </w:rPr>
              <w:t>保障村级阵地建设的安全性，提高村级公益设施防洪防灾的能力，提升群众的满意度</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lang w:eastAsia="zh-CN"/>
              </w:rPr>
              <w:t>保障村级阵地建设的安全性，提高村级公益设施防洪防灾的能力，提升群众的满意度</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公共基础设施保障得到有效提升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sz w:val="24"/>
                <w:lang w:eastAsia="zh-CN"/>
              </w:rPr>
              <w:t>公共基础设施保障得到有效提升</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经济效益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提高村级公益设施防洪防灾的能力增加群众收入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提高村级公益设施防洪防灾的能力增加群众收入</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群众满意度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群众满意度</w:t>
            </w:r>
            <w:r>
              <w:rPr>
                <w:rFonts w:hint="eastAsia" w:ascii="宋体" w:hAnsi="宋体" w:cs="宋体"/>
                <w:color w:val="000000"/>
                <w:kern w:val="0"/>
                <w:sz w:val="24"/>
                <w:lang w:val="en-US" w:eastAsia="zh-CN"/>
              </w:rPr>
              <w:t>98</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群众满意度</w:t>
            </w:r>
            <w:r>
              <w:rPr>
                <w:rFonts w:hint="eastAsia" w:ascii="宋体" w:hAnsi="宋体" w:cs="宋体"/>
                <w:color w:val="000000"/>
                <w:kern w:val="0"/>
                <w:sz w:val="24"/>
                <w:lang w:val="en-US" w:eastAsia="zh-CN"/>
              </w:rPr>
              <w:t>98</w:t>
            </w:r>
            <w:r>
              <w:rPr>
                <w:rFonts w:ascii="宋体" w:hAnsi="宋体" w:cs="宋体"/>
                <w:color w:val="000000"/>
                <w:kern w:val="0"/>
                <w:sz w:val="24"/>
              </w:rPr>
              <w:t>%</w:t>
            </w:r>
          </w:p>
        </w:tc>
      </w:tr>
    </w:tbl>
    <w:p>
      <w:pPr>
        <w:numPr>
          <w:ilvl w:val="0"/>
          <w:numId w:val="0"/>
        </w:num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公益性渡口运行维护</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2.72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2.72</w:t>
      </w:r>
      <w:r>
        <w:rPr>
          <w:rFonts w:hint="eastAsia" w:ascii="仿宋_GB2312" w:hAnsi="仿宋_GB2312" w:eastAsia="仿宋_GB2312" w:cs="仿宋_GB2312"/>
          <w:sz w:val="32"/>
          <w:szCs w:val="32"/>
        </w:rPr>
        <w:t>万元，完成预算的100%。通过项目实施，保障了</w:t>
      </w:r>
      <w:r>
        <w:rPr>
          <w:rFonts w:hint="eastAsia" w:ascii="仿宋_GB2312" w:hAnsi="仿宋_GB2312" w:eastAsia="仿宋_GB2312" w:cs="仿宋_GB2312"/>
          <w:sz w:val="32"/>
          <w:szCs w:val="32"/>
          <w:lang w:eastAsia="zh-CN"/>
        </w:rPr>
        <w:t>公益性渡口</w:t>
      </w:r>
      <w:r>
        <w:rPr>
          <w:rFonts w:hint="eastAsia" w:ascii="仿宋_GB2312" w:hAnsi="仿宋_GB2312" w:eastAsia="仿宋_GB2312" w:cs="仿宋_GB2312"/>
          <w:sz w:val="32"/>
          <w:szCs w:val="32"/>
        </w:rPr>
        <w:t>的安全性，提高了</w:t>
      </w:r>
      <w:r>
        <w:rPr>
          <w:rFonts w:hint="eastAsia" w:ascii="仿宋_GB2312" w:hAnsi="仿宋_GB2312" w:eastAsia="仿宋_GB2312" w:cs="仿宋_GB2312"/>
          <w:sz w:val="32"/>
          <w:szCs w:val="32"/>
          <w:lang w:eastAsia="zh-CN"/>
        </w:rPr>
        <w:t>公益性渡口的运行效率</w:t>
      </w:r>
      <w:r>
        <w:rPr>
          <w:rFonts w:hint="eastAsia" w:ascii="仿宋_GB2312" w:hAnsi="仿宋_GB2312" w:eastAsia="仿宋_GB2312" w:cs="仿宋_GB2312"/>
          <w:sz w:val="32"/>
          <w:szCs w:val="32"/>
        </w:rPr>
        <w:t>，提升了群众的满意度，发现的主要问题：</w:t>
      </w:r>
      <w:r>
        <w:rPr>
          <w:rFonts w:hint="eastAsia" w:ascii="仿宋_GB2312" w:hAnsi="仿宋_GB2312" w:eastAsia="仿宋_GB2312" w:cs="仿宋_GB2312"/>
          <w:sz w:val="32"/>
          <w:szCs w:val="32"/>
          <w:lang w:eastAsia="zh-CN"/>
        </w:rPr>
        <w:t>公益性渡口运行</w:t>
      </w:r>
      <w:r>
        <w:rPr>
          <w:rFonts w:hint="eastAsia" w:ascii="仿宋_GB2312" w:hAnsi="仿宋_GB2312" w:eastAsia="仿宋_GB2312" w:cs="仿宋_GB2312"/>
          <w:sz w:val="32"/>
          <w:szCs w:val="32"/>
        </w:rPr>
        <w:t>维护后保持性较差。下一步改进措施：提升维护工程质量。</w:t>
      </w: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公益性渡口运行维护</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高桥乡人民政府</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2.72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2.72</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2.72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2.72</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cs="宋体"/>
                <w:color w:val="000000"/>
                <w:sz w:val="24"/>
                <w:lang w:eastAsia="zh-CN"/>
              </w:rPr>
              <w:t>保障渡口安全性，提高渡口运行效率，提升群众的满意度</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lang w:eastAsia="zh-CN"/>
              </w:rPr>
              <w:t>保障渡口安全性，提高渡口运行效率，提升群众的满意度</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渡口设施安全得到有效保障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sz w:val="24"/>
                <w:lang w:eastAsia="zh-CN"/>
              </w:rPr>
              <w:t>渡口设施安全得到有效保障</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经济效益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提高渡口运行效率增加群众收入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提高渡口运行效率增加群众收入</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群众满意度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群众满意度</w:t>
            </w:r>
            <w:r>
              <w:rPr>
                <w:rFonts w:hint="eastAsia" w:ascii="宋体" w:hAnsi="宋体" w:cs="宋体"/>
                <w:color w:val="000000"/>
                <w:kern w:val="0"/>
                <w:sz w:val="24"/>
                <w:lang w:val="en-US" w:eastAsia="zh-CN"/>
              </w:rPr>
              <w:t>100</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群众满意度</w:t>
            </w:r>
            <w:r>
              <w:rPr>
                <w:rFonts w:hint="eastAsia" w:ascii="宋体" w:hAnsi="宋体" w:cs="宋体"/>
                <w:color w:val="000000"/>
                <w:kern w:val="0"/>
                <w:sz w:val="24"/>
                <w:lang w:val="en-US" w:eastAsia="zh-CN"/>
              </w:rPr>
              <w:t>100</w:t>
            </w:r>
            <w:r>
              <w:rPr>
                <w:rFonts w:ascii="宋体" w:hAnsi="宋体" w:cs="宋体"/>
                <w:color w:val="000000"/>
                <w:kern w:val="0"/>
                <w:sz w:val="24"/>
              </w:rPr>
              <w:t>%</w:t>
            </w:r>
          </w:p>
        </w:tc>
      </w:tr>
    </w:tbl>
    <w:p>
      <w:pPr>
        <w:numPr>
          <w:ilvl w:val="0"/>
          <w:numId w:val="0"/>
        </w:num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小</w:t>
      </w:r>
      <w:r>
        <w:rPr>
          <w:rFonts w:hint="eastAsia" w:ascii="仿宋_GB2312" w:hAnsi="仿宋_GB2312" w:eastAsia="仿宋_GB2312" w:cs="仿宋_GB2312"/>
          <w:sz w:val="32"/>
          <w:szCs w:val="32"/>
          <w:lang w:val="en-US" w:eastAsia="zh-CN"/>
        </w:rPr>
        <w:t>2型水库管护</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万元，完成预算的100%。通过项目实施，保障了</w:t>
      </w:r>
      <w:r>
        <w:rPr>
          <w:rFonts w:hint="eastAsia" w:ascii="仿宋_GB2312" w:hAnsi="仿宋_GB2312" w:eastAsia="仿宋_GB2312" w:cs="仿宋_GB2312"/>
          <w:sz w:val="32"/>
          <w:szCs w:val="32"/>
          <w:lang w:eastAsia="zh-CN"/>
        </w:rPr>
        <w:t>小</w:t>
      </w:r>
      <w:r>
        <w:rPr>
          <w:rFonts w:hint="eastAsia" w:ascii="仿宋_GB2312" w:hAnsi="仿宋_GB2312" w:eastAsia="仿宋_GB2312" w:cs="仿宋_GB2312"/>
          <w:sz w:val="32"/>
          <w:szCs w:val="32"/>
          <w:lang w:val="en-US" w:eastAsia="zh-CN"/>
        </w:rPr>
        <w:t>2型水库</w:t>
      </w:r>
      <w:r>
        <w:rPr>
          <w:rFonts w:hint="eastAsia" w:ascii="仿宋_GB2312" w:hAnsi="仿宋_GB2312" w:eastAsia="仿宋_GB2312" w:cs="仿宋_GB2312"/>
          <w:sz w:val="32"/>
          <w:szCs w:val="32"/>
        </w:rPr>
        <w:t>的安全性，提高了</w:t>
      </w:r>
      <w:r>
        <w:rPr>
          <w:rFonts w:hint="eastAsia" w:ascii="仿宋_GB2312" w:hAnsi="仿宋_GB2312" w:eastAsia="仿宋_GB2312" w:cs="仿宋_GB2312"/>
          <w:sz w:val="32"/>
          <w:szCs w:val="32"/>
          <w:lang w:eastAsia="zh-CN"/>
        </w:rPr>
        <w:t>小</w:t>
      </w:r>
      <w:r>
        <w:rPr>
          <w:rFonts w:hint="eastAsia" w:ascii="仿宋_GB2312" w:hAnsi="仿宋_GB2312" w:eastAsia="仿宋_GB2312" w:cs="仿宋_GB2312"/>
          <w:sz w:val="32"/>
          <w:szCs w:val="32"/>
          <w:lang w:val="en-US" w:eastAsia="zh-CN"/>
        </w:rPr>
        <w:t>2型水库</w:t>
      </w:r>
      <w:r>
        <w:rPr>
          <w:rFonts w:hint="eastAsia" w:ascii="仿宋_GB2312" w:hAnsi="仿宋_GB2312" w:eastAsia="仿宋_GB2312" w:cs="仿宋_GB2312"/>
          <w:sz w:val="32"/>
          <w:szCs w:val="32"/>
          <w:lang w:eastAsia="zh-CN"/>
        </w:rPr>
        <w:t>的运行效率</w:t>
      </w:r>
      <w:r>
        <w:rPr>
          <w:rFonts w:hint="eastAsia" w:ascii="仿宋_GB2312" w:hAnsi="仿宋_GB2312" w:eastAsia="仿宋_GB2312" w:cs="仿宋_GB2312"/>
          <w:sz w:val="32"/>
          <w:szCs w:val="32"/>
        </w:rPr>
        <w:t>，提升了群众的满意度，发现的主要问题：</w:t>
      </w:r>
      <w:r>
        <w:rPr>
          <w:rFonts w:hint="eastAsia" w:ascii="仿宋_GB2312" w:hAnsi="仿宋_GB2312" w:eastAsia="仿宋_GB2312" w:cs="仿宋_GB2312"/>
          <w:sz w:val="32"/>
          <w:szCs w:val="32"/>
          <w:lang w:eastAsia="zh-CN"/>
        </w:rPr>
        <w:t>小</w:t>
      </w:r>
      <w:r>
        <w:rPr>
          <w:rFonts w:hint="eastAsia" w:ascii="仿宋_GB2312" w:hAnsi="仿宋_GB2312" w:eastAsia="仿宋_GB2312" w:cs="仿宋_GB2312"/>
          <w:sz w:val="32"/>
          <w:szCs w:val="32"/>
          <w:lang w:val="en-US" w:eastAsia="zh-CN"/>
        </w:rPr>
        <w:t>2型水库管护</w:t>
      </w:r>
      <w:r>
        <w:rPr>
          <w:rFonts w:hint="eastAsia" w:ascii="仿宋_GB2312" w:hAnsi="仿宋_GB2312" w:eastAsia="仿宋_GB2312" w:cs="仿宋_GB2312"/>
          <w:sz w:val="32"/>
          <w:szCs w:val="32"/>
        </w:rPr>
        <w:t>保持性较差。下一步改进措施：</w:t>
      </w:r>
      <w:r>
        <w:rPr>
          <w:rFonts w:hint="eastAsia" w:ascii="仿宋_GB2312" w:hAnsi="仿宋_GB2312" w:eastAsia="仿宋_GB2312" w:cs="仿宋_GB2312"/>
          <w:sz w:val="32"/>
          <w:szCs w:val="32"/>
          <w:lang w:eastAsia="zh-CN"/>
        </w:rPr>
        <w:t>提高管护效率，</w:t>
      </w:r>
      <w:r>
        <w:rPr>
          <w:rFonts w:hint="eastAsia" w:ascii="仿宋_GB2312" w:hAnsi="仿宋_GB2312" w:eastAsia="仿宋_GB2312" w:cs="仿宋_GB2312"/>
          <w:sz w:val="32"/>
          <w:szCs w:val="32"/>
        </w:rPr>
        <w:t>提升</w:t>
      </w:r>
      <w:r>
        <w:rPr>
          <w:rFonts w:hint="eastAsia" w:ascii="仿宋_GB2312" w:hAnsi="仿宋_GB2312" w:eastAsia="仿宋_GB2312" w:cs="仿宋_GB2312"/>
          <w:sz w:val="32"/>
          <w:szCs w:val="32"/>
          <w:lang w:eastAsia="zh-CN"/>
        </w:rPr>
        <w:t>管护</w:t>
      </w:r>
      <w:r>
        <w:rPr>
          <w:rFonts w:hint="eastAsia" w:ascii="仿宋_GB2312" w:hAnsi="仿宋_GB2312" w:eastAsia="仿宋_GB2312" w:cs="仿宋_GB2312"/>
          <w:sz w:val="32"/>
          <w:szCs w:val="32"/>
        </w:rPr>
        <w:t>工程质量。</w:t>
      </w: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小</w:t>
            </w:r>
            <w:r>
              <w:rPr>
                <w:rFonts w:hint="eastAsia" w:ascii="宋体" w:hAnsi="宋体" w:cs="宋体"/>
                <w:color w:val="000000"/>
                <w:sz w:val="24"/>
                <w:lang w:val="en-US" w:eastAsia="zh-CN"/>
              </w:rPr>
              <w:t>2型水库管护</w:t>
            </w:r>
          </w:p>
        </w:tc>
      </w:tr>
      <w:tr>
        <w:tblPrEx>
          <w:tblCellMar>
            <w:top w:w="0" w:type="dxa"/>
            <w:left w:w="0" w:type="dxa"/>
            <w:bottom w:w="0" w:type="dxa"/>
            <w:right w:w="0" w:type="dxa"/>
          </w:tblCellMar>
        </w:tblPrEx>
        <w:trPr>
          <w:trHeight w:val="33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高桥乡人民政府</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1.5</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1.5</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cs="宋体"/>
                <w:color w:val="000000"/>
                <w:sz w:val="24"/>
                <w:lang w:eastAsia="zh-CN"/>
              </w:rPr>
              <w:t>保障了小</w:t>
            </w:r>
            <w:r>
              <w:rPr>
                <w:rFonts w:hint="eastAsia" w:ascii="宋体" w:cs="宋体"/>
                <w:color w:val="000000"/>
                <w:sz w:val="24"/>
                <w:lang w:val="en-US" w:eastAsia="zh-CN"/>
              </w:rPr>
              <w:t>2型水库</w:t>
            </w:r>
            <w:r>
              <w:rPr>
                <w:rFonts w:hint="eastAsia" w:ascii="宋体" w:cs="宋体"/>
                <w:color w:val="000000"/>
                <w:sz w:val="24"/>
                <w:lang w:eastAsia="zh-CN"/>
              </w:rPr>
              <w:t>的安全性，提高了小</w:t>
            </w:r>
            <w:r>
              <w:rPr>
                <w:rFonts w:hint="eastAsia" w:ascii="宋体" w:cs="宋体"/>
                <w:color w:val="000000"/>
                <w:sz w:val="24"/>
                <w:lang w:val="en-US" w:eastAsia="zh-CN"/>
              </w:rPr>
              <w:t>2型水库</w:t>
            </w:r>
            <w:r>
              <w:rPr>
                <w:rFonts w:hint="eastAsia" w:ascii="宋体" w:cs="宋体"/>
                <w:color w:val="000000"/>
                <w:sz w:val="24"/>
                <w:lang w:eastAsia="zh-CN"/>
              </w:rPr>
              <w:t>的运行效率，提升了群众的满意度</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lang w:eastAsia="zh-CN"/>
              </w:rPr>
              <w:t>保障了小</w:t>
            </w:r>
            <w:r>
              <w:rPr>
                <w:rFonts w:hint="eastAsia" w:ascii="宋体" w:cs="宋体"/>
                <w:color w:val="000000"/>
                <w:sz w:val="24"/>
                <w:lang w:val="en-US" w:eastAsia="zh-CN"/>
              </w:rPr>
              <w:t>2型水库</w:t>
            </w:r>
            <w:r>
              <w:rPr>
                <w:rFonts w:hint="eastAsia" w:ascii="宋体" w:cs="宋体"/>
                <w:color w:val="000000"/>
                <w:sz w:val="24"/>
                <w:lang w:eastAsia="zh-CN"/>
              </w:rPr>
              <w:t>的安全性，提高了小</w:t>
            </w:r>
            <w:r>
              <w:rPr>
                <w:rFonts w:hint="eastAsia" w:ascii="宋体" w:cs="宋体"/>
                <w:color w:val="000000"/>
                <w:sz w:val="24"/>
                <w:lang w:val="en-US" w:eastAsia="zh-CN"/>
              </w:rPr>
              <w:t>2型水库</w:t>
            </w:r>
            <w:r>
              <w:rPr>
                <w:rFonts w:hint="eastAsia" w:ascii="宋体" w:cs="宋体"/>
                <w:color w:val="000000"/>
                <w:sz w:val="24"/>
                <w:lang w:eastAsia="zh-CN"/>
              </w:rPr>
              <w:t>的运行效率，提升了群众的满意度</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小</w:t>
            </w:r>
            <w:r>
              <w:rPr>
                <w:rFonts w:hint="eastAsia" w:ascii="宋体" w:hAnsi="宋体" w:cs="宋体"/>
                <w:color w:val="000000"/>
                <w:sz w:val="24"/>
                <w:lang w:val="en-US" w:eastAsia="zh-CN"/>
              </w:rPr>
              <w:t>2型水库</w:t>
            </w:r>
            <w:r>
              <w:rPr>
                <w:rFonts w:hint="eastAsia" w:ascii="宋体" w:hAnsi="宋体" w:cs="宋体"/>
                <w:color w:val="000000"/>
                <w:sz w:val="24"/>
                <w:lang w:eastAsia="zh-CN"/>
              </w:rPr>
              <w:t>运行效率得到有效提高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sz w:val="24"/>
                <w:lang w:eastAsia="zh-CN"/>
              </w:rPr>
              <w:t>小</w:t>
            </w:r>
            <w:r>
              <w:rPr>
                <w:rFonts w:hint="eastAsia" w:ascii="宋体" w:hAnsi="宋体" w:cs="宋体"/>
                <w:color w:val="000000"/>
                <w:sz w:val="24"/>
                <w:lang w:val="en-US" w:eastAsia="zh-CN"/>
              </w:rPr>
              <w:t>2型水库</w:t>
            </w:r>
            <w:r>
              <w:rPr>
                <w:rFonts w:hint="eastAsia" w:ascii="宋体" w:hAnsi="宋体" w:cs="宋体"/>
                <w:color w:val="000000"/>
                <w:sz w:val="24"/>
                <w:lang w:eastAsia="zh-CN"/>
              </w:rPr>
              <w:t>运行效率得到有效提高</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经济效益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水库安全得到保障，群众收入稳定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水库安全得到保障，群众收入稳定</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群众满意度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群众满意度</w:t>
            </w:r>
            <w:r>
              <w:rPr>
                <w:rFonts w:hint="eastAsia" w:ascii="宋体" w:hAnsi="宋体" w:cs="宋体"/>
                <w:color w:val="000000"/>
                <w:kern w:val="0"/>
                <w:sz w:val="24"/>
                <w:lang w:val="en-US" w:eastAsia="zh-CN"/>
              </w:rPr>
              <w:t>99</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群众满意度</w:t>
            </w:r>
            <w:r>
              <w:rPr>
                <w:rFonts w:hint="eastAsia" w:ascii="宋体" w:hAnsi="宋体" w:cs="宋体"/>
                <w:color w:val="000000"/>
                <w:kern w:val="0"/>
                <w:sz w:val="24"/>
                <w:lang w:val="en-US" w:eastAsia="zh-CN"/>
              </w:rPr>
              <w:t>99</w:t>
            </w:r>
            <w:r>
              <w:rPr>
                <w:rFonts w:ascii="宋体" w:hAnsi="宋体" w:cs="宋体"/>
                <w:color w:val="000000"/>
                <w:kern w:val="0"/>
                <w:sz w:val="24"/>
              </w:rPr>
              <w:t>%</w:t>
            </w:r>
          </w:p>
        </w:tc>
      </w:tr>
    </w:tbl>
    <w:p>
      <w:pPr>
        <w:spacing w:line="580" w:lineRule="exact"/>
        <w:rPr>
          <w:rFonts w:ascii="仿宋_GB2312" w:hAnsi="仿宋_GB2312" w:eastAsia="仿宋_GB2312" w:cs="仿宋_GB2312"/>
          <w:sz w:val="32"/>
          <w:szCs w:val="32"/>
        </w:rPr>
      </w:pPr>
    </w:p>
    <w:p>
      <w:pPr>
        <w:numPr>
          <w:ilvl w:val="0"/>
          <w:numId w:val="4"/>
        </w:numPr>
        <w:spacing w:line="580" w:lineRule="exact"/>
        <w:ind w:firstLine="642"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w:t>
      </w:r>
      <w:r>
        <w:rPr>
          <w:rFonts w:hint="eastAsia" w:ascii="仿宋_GB2312" w:hAnsi="仿宋_GB2312" w:eastAsia="仿宋_GB2312" w:cs="仿宋_GB2312"/>
          <w:sz w:val="32"/>
          <w:szCs w:val="32"/>
          <w:lang w:eastAsia="zh-CN"/>
        </w:rPr>
        <w:t>高桥乡</w:t>
      </w:r>
      <w:r>
        <w:rPr>
          <w:rFonts w:hint="eastAsia" w:ascii="仿宋_GB2312" w:hAnsi="仿宋_GB2312" w:eastAsia="仿宋_GB2312" w:cs="仿宋_GB2312"/>
          <w:sz w:val="32"/>
          <w:szCs w:val="32"/>
        </w:rPr>
        <w:t>部门2018年部门整体支出绩效评价报告》见附件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p>
    <w:p>
      <w:pPr>
        <w:spacing w:line="58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本部门自行组织对乡镇垃圾中转站建设项目开展了绩效评价，《乡镇垃圾中转站建设项目2018年绩效评价报告》见附件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p>
    <w:p>
      <w:pPr>
        <w:spacing w:line="600" w:lineRule="exact"/>
        <w:ind w:firstLine="800" w:firstLineChars="250"/>
        <w:outlineLvl w:val="1"/>
        <w:rPr>
          <w:rStyle w:val="26"/>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6"/>
          <w:rFonts w:hint="eastAsia" w:ascii="黑体" w:hAnsi="黑体" w:eastAsia="黑体"/>
        </w:rPr>
        <w:t>一、</w:t>
      </w:r>
      <w:r>
        <w:rPr>
          <w:rStyle w:val="26"/>
          <w:rFonts w:hint="eastAsia" w:ascii="黑体" w:hAnsi="黑体" w:eastAsia="黑体"/>
          <w:b w:val="0"/>
        </w:rPr>
        <w:t>其他重要事项的情况说明</w:t>
      </w:r>
      <w:bookmarkEnd w:id="50"/>
      <w:bookmarkEnd w:id="51"/>
    </w:p>
    <w:p>
      <w:pPr>
        <w:spacing w:line="600" w:lineRule="exact"/>
        <w:ind w:firstLine="642"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高桥乡</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万元，与</w:t>
      </w:r>
      <w:r>
        <w:rPr>
          <w:rFonts w:ascii="仿宋_GB2312" w:eastAsia="仿宋_GB2312"/>
          <w:color w:val="000000"/>
          <w:sz w:val="32"/>
          <w:szCs w:val="32"/>
        </w:rPr>
        <w:t>201</w:t>
      </w:r>
      <w:r>
        <w:rPr>
          <w:rFonts w:hint="eastAsia" w:ascii="仿宋_GB2312" w:eastAsia="仿宋_GB2312"/>
          <w:color w:val="000000"/>
          <w:sz w:val="32"/>
          <w:szCs w:val="32"/>
        </w:rPr>
        <w:t>7年决算数持平。</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高桥乡</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高桥乡</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辆，其中：部级领导干部用车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辆、特种专业技术用车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辆，单价</w:t>
      </w:r>
      <w:r>
        <w:rPr>
          <w:rFonts w:ascii="仿宋_GB2312" w:eastAsia="仿宋_GB2312"/>
          <w:color w:val="000000"/>
          <w:sz w:val="32"/>
          <w:szCs w:val="32"/>
        </w:rPr>
        <w:t>50</w:t>
      </w:r>
      <w:r>
        <w:rPr>
          <w:rFonts w:hint="eastAsia" w:ascii="仿宋_GB2312" w:eastAsia="仿宋_GB2312"/>
          <w:color w:val="000000"/>
          <w:sz w:val="32"/>
          <w:szCs w:val="32"/>
        </w:rPr>
        <w:t>万元以上通用设备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5"/>
        </w:numPr>
        <w:spacing w:line="600" w:lineRule="exact"/>
        <w:ind w:firstLine="662" w:firstLineChars="150"/>
        <w:jc w:val="center"/>
        <w:outlineLvl w:val="0"/>
        <w:rPr>
          <w:rStyle w:val="25"/>
          <w:rFonts w:ascii="黑体" w:hAnsi="黑体" w:eastAsia="黑体"/>
          <w:b w:val="0"/>
        </w:rPr>
      </w:pPr>
      <w:bookmarkStart w:id="55" w:name="_Toc15396613"/>
      <w:bookmarkStart w:id="56" w:name="_Toc15377225"/>
      <w:r>
        <w:rPr>
          <w:rFonts w:hint="eastAsia" w:ascii="黑体" w:hAnsi="黑体" w:eastAsia="黑体"/>
          <w:b/>
          <w:color w:val="000000"/>
          <w:sz w:val="44"/>
          <w:szCs w:val="44"/>
        </w:rPr>
        <w:t>名</w:t>
      </w:r>
      <w:r>
        <w:rPr>
          <w:rStyle w:val="25"/>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3"/>
        <w:numPr>
          <w:ilvl w:val="0"/>
          <w:numId w:val="6"/>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财政拨款收入：指单位从同级财政部门取得的财政预算资金。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2.事业收入：指事业单位开展专业业务活动及辅助活动所取得的收入。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3.经营收入：指事业单位在专业业务活动及其辅助活动之外开展非独立核算经营活动取得的收入。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4.其他收入：指除上述“财政拨款收入”、“事业收入”、“经营收入”等以外的收入。。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6.年初结转和结余：指以前年度尚未完成、结转到本年按有关规定继续使用的资金。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7.一般公共服务支出（类）人大事务（款）行政运行（项）:指反映行政单位（包括实行公务员管理的事业单位）的基本支出。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8.一般公共服务支出（类）人大事务（款）代表工作（项）:指反映人大代表开展各类视察等方面的支出。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9.一般公共服务支出（类）政协事务（款）委员视察（项）:指反映政协委员开展各类视察的支出。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10.一般公共服务支出（类）政府办公厅（室）及相关机构事务（款）行政运行（项）:指反映行政单位（包括实行公务员管理的事业单位）的基本支出。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11.一般公共服务支出（类）政府办公厅（室）及相关机构事务（款）一般行政管理事务（项）:指反映行政单位（包括实行公务员管理的事业单位）未单独设置项级科目的其他项目支出。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12.一般公共服务支出（类）政府办公厅（室）及相关机构事务（款）机关服务（项）:指反映行政单位（包括实行公务员管理的事业单位）提供后勤服务的各类后勤服务中心、医务室等附属事业单位的支出，其他事业单位的支出，凡单独设置了项级科目的，在单独设置的项目科目中反映。未单设项级科目的在“其他”项级科目中反映。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13.一般公共服务支出（类）政府办公厅（室）及相关机构事务（款）信访事务（项）:指反映各级政府用于接待群众来信来访方面的支出。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14.一般公共服务支出（类）政府办公厅（室）及相关机构事务（款）事业运行（项）:指反映事业单位的基本支出，不包括行政单位（包括实行公务员管理的事业单位）后勤服务中心、医务室等附属事业单位。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15.一般公共服务支出（类）政府办公厅（室）及相关机构事务（款）其他政府办公厅（室）及相关机构事务支出（项）:指反映除上述项目以外的其他政府办公厅（室）及相关机构事务支出。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16.一般公共服务支出（类）财政事务（款）行政运行（项）:指反映行政单位（包括实行公务员管理的事业单位）的基本支出。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17.一般公共服务支出（类）财政事务（款）事业运行（项）:指反映事业单位的基本支出，不包括行政单位（包括实行公务员管理的事业单位）后勤服务中心、医务室等附属事业单位。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18.一般公共服务支出（类）纪检监察事务（款）行政运行（项）:指反映行政单位（包括实行公务员管理的事业单位）的基本支出。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19.一般公共服务支出（类）纪检监察事务（款）其他纪检监察事务支出（项）:指反映除上述项目以外其他纪检监察事务方面的支出。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20.一般公共服务支出（类）党委办公厅（室）及相关机构事务（款）行政运行（项）:指反映行政单位（包括实行公务员管理的事业单位）的基本支出。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21.文化体育与传媒支出（类）体育（款）体育交流与合作（项）:指反映用于体育交流与合作等方面的支出。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22.文化体育与传媒（类）新闻出版广播影视（款）广播（项）:指反映广播电台、广播发射台、广播转播台及有线广播站的支出。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23.文化体育与传媒（类）其他文化体育与传媒支出（款）其他文化体育与传媒支出（项）:指反映除上述项目以外其他文化体育与传媒方面的支出。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24.社会保障和就业支出（类）人力资源和社会保障管理事务（款）社会保险经办机构（项）:指反映社会保险经办机构开展业务工作的支出。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25.社会保障和就业支出（类）财政对机关事业单位保险基金的补助（款）财政对基本养老保险基金的补助（项）:指反映财政对机关事业单位人员基本养老保险基金的补助支出。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26.社会保障和就业支出（类）财政对机关事业单位保险基金的补助（款）财政对失业保险基金的补助（项）:指反映财政对机关事业单位人员失业保险基金的补助支出。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27.社会保障和就业支出（类）财政对机关事业单位保险基金的补助（款）财政对工伤保险基金的补助（项）:指反映财政对机关事业单位人员工伤保险基金的补助支出。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28.社会保障和就业支出（类）财政对机关事业单位保险基金的补助（款）财政对生育保险基金的补助（项）:指反映财政对机关事业单位人员生育保险基金的补助支出。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29.社会保障和就业支出（类）行政事业单位离退休（款）归口管理的行政单位离退休（项）:指反映实行归口管理的行政单位（包括实行公务员管理的事业单位）开支的离退休经费。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30.社会保障和就业支出（类）行政事业单位离退休（款）其他行政事业单位离退休支出（项）:指反映除上述项目以外其他用于行政事业单位离退休方面的支出。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31.医疗卫生与计划生育支出（类）行政事业单位医疗（款）行政单位医疗（项）:指反映财政部门集中安排的行政单位基本医疗保险缴费经费，未参加医疗保险的行政单位的公费医疗经费，按国家规定享受离休人员、红军老战士待遇人员的医疗经费。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32.医疗卫生与计划生育支出（类）行政事业单位医疗（款）事业单位医疗（项）:指反映财政部门集中安排的事业单位基本医疗保险缴费经费，未参加医疗保险的事业单位的公费医疗经费，按国家规定享受离休人员待遇的医疗经费。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33.医疗卫生与计划生育支出（类）行政事业单位医疗（款）公务员医疗补助（项）:指反映财政部门集中安排的公务员医疗补助经费。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34.医疗卫生与计划生育支出（类）食品和药品监督管理事务（款）事业运行（项）:指反映事业单位的基本支出，不包括行政单位（包括实行公务员管理的事业单位）后勤服务中心、医务室等附属事业单位。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35.节能环保支出（类）自然生态保护（款）农村环境保护（项）:指反映用于农村环境保护方面的支出。有关事项包括：农村环境综合整治，如生活垃圾、污水处理，农村饮用水源地监测与保护等；小城镇环境保护，如小城镇环境保护能力建设及环境基础设施建设，环境优美乡镇及生态村创建等；农用化学品（化肥、农药、农膜等）污染防治、畜禽养殖污染防治、土壤污染防治；农产品产地环境监测与监管，有机食品基地建设与管理，秸秆等农业废弃物综合利用；农村环境保护能力建设、宣教、试点示范等。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36.节能环保支出（类）天然林保护（款）森林管护（项）:指反映专项用于森林资源管护所发生的各项补助支出。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37.城乡社区支出（类）城乡社区规划与管理（款）城乡社区规划与管理（项）:指反映城乡社区、名胜风景区、防灾减灾、历史名城规划制定与管理等方面的支出。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38.农林水支出（类）农业（款）科技转化与推广服务（项）:指反映用于农业科技成果转化，农业新品种、新机具、新技术引进、试验、示范、推广及服务等方面支出。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39.农林水支出（类）农业（款）病虫害控制（项）:指反映用于病虫鼠害及疫情监测、预报、预防、控制、检疫所需的仪器、设施、药物、疫苗、种苗，疫畜（禽、鱼、植物）防治、扑杀补偿及劳务补助、菌（毒）种保藏及动植物及其产品检疫、检测等方面的支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40.农林水支出（类）农业（款）对高校毕业生到基层任职补助（项）:指反映按规定对高校毕业生到基层任职的补助支出。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41.农林水支出（类）水利（款）抗旱（项）:指反映抗旱业务支出。有关事项包括旱情监测及报旱，抗旱预案编制修订，抗旱物资购置管护，抗旱设施设备运行维护，抗旱应急水源建设以及对各级抗旱服务组织的补助等。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42.农林水支出（类）水利（款）水利技术推广（项）:指反映水利系统纳入预算管理的技术推广事业单位的支出，有关事项包括国内外先进水利技术的引进、试验、技术创新、推广、应用、宣传等。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43.农林水支出（类）扶贫（款）农村基础设施建设（项）:指反映用于农村贫困地区乡村道路、住房、基本农田、水利设施、人畜饮水、生态环境保护等生产生活条件改善方面的支出。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44.农林水支出（类）扶贫（款）生产发展（项）:指反映用于农村贫困地区发展种植业、养殖业、畜牧业、农副产品加工、林果地建设等生产发展项目以及相关技术推广等方面的项目支出。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45.农林水支出（类）扶贫（款）其他扶贫支出（项）:指反映除上述项目以外其他用于扶贫方面的支出。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46.农林水支出（类）农村综合改革（款）对村级一事一议的补助（项）:指反映农村税费改革后对村级公益事业建设一事一议的补助支出。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47.农林水支出（类）农村综合改革（款）对村民委员会和村党支部的补助（项）:指反映各级财政对村民委员会和村党支部的补助支出，以及支持建立县级基本财力保障机制安排的村级组织运转奖补资金。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48.农林水支出（类）农村综合改革（款）农村综合改革示范试点补助（项）:指反映各级财政对农村综合改革示范试点、新型农业社会化服务体系建设等补助支出。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49.交通运输支出（类）公路水路运输（款）公路养护（项）:指反映公路养护支出。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50.资源勘探信息等支出（类）安全生产监管（款）安全监管监察专项（项）:指反映安全生产信息、法律、技术、宣传等六大支撑体系运行维护、安全监察、监管、立法、课题、办事处房屋物业、监察设备仪器维修、事故处理等项目支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51.住房保障支出（类）保障性安居工程支出（款）农村危房改造（项）:指反映农村危房改造方面的支出。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52.住房保障支出（类）住房改革支出（款）住房公积金（项）:指反映行政事业单位按人力资源和社会保障部、财政部规定的基本工资和津贴补贴以及规定比例为职工缴纳的住房公积金。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53.结余分配：指事业单位按规定提取的职工福利基金、事业基金和缴纳的所得税，以及建设单位按规定应交回的基本建设竣工项目结余资金。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54.年末结转和结余：指本年度或以前年度预算安排、因客观条件发生变化无法按原计划实施，需延迟到以后年度按有关规定继续使用的资金。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55.基本支出：指为保障机构正常运转、完成日常工作任务而发生的人员支出和公用支出。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56.项目支出：指在基本支出之外为完成特定行政任务和事业发展目标所发生的支出。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57.经营支出：指事业单位在专业业务活动及其辅助活动之外开展非独立核算经营活动发生的支出。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58.“三公”经费：纳入县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59.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numPr>
          <w:ilvl w:val="0"/>
          <w:numId w:val="0"/>
        </w:numPr>
        <w:spacing w:line="560" w:lineRule="exact"/>
        <w:rPr>
          <w:rFonts w:hint="eastAsia" w:ascii="仿宋_GB2312" w:eastAsia="仿宋_GB2312"/>
          <w:sz w:val="32"/>
          <w:szCs w:val="32"/>
        </w:rPr>
      </w:pPr>
    </w:p>
    <w:p>
      <w:pPr>
        <w:spacing w:line="600" w:lineRule="exact"/>
        <w:jc w:val="center"/>
        <w:outlineLvl w:val="0"/>
        <w:rPr>
          <w:rStyle w:val="25"/>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58"/>
    </w:p>
    <w:p>
      <w:pPr>
        <w:spacing w:line="600" w:lineRule="exact"/>
        <w:jc w:val="center"/>
        <w:outlineLvl w:val="0"/>
        <w:rPr>
          <w:rStyle w:val="25"/>
        </w:rPr>
      </w:pPr>
    </w:p>
    <w:p>
      <w:pPr>
        <w:pStyle w:val="3"/>
        <w:rPr>
          <w:rStyle w:val="25"/>
          <w:rFonts w:ascii="仿宋" w:hAnsi="仿宋" w:eastAsia="仿宋"/>
          <w:b w:val="0"/>
          <w:bCs w:val="0"/>
          <w:sz w:val="32"/>
          <w:szCs w:val="32"/>
        </w:rPr>
      </w:pPr>
      <w:bookmarkStart w:id="59" w:name="_Toc15396615"/>
      <w:r>
        <w:rPr>
          <w:rStyle w:val="25"/>
          <w:rFonts w:hint="eastAsia" w:ascii="仿宋" w:hAnsi="仿宋" w:eastAsia="仿宋"/>
          <w:b w:val="0"/>
          <w:bCs w:val="0"/>
          <w:sz w:val="32"/>
          <w:szCs w:val="32"/>
        </w:rPr>
        <w:t>附件1</w:t>
      </w:r>
      <w:bookmarkEnd w:id="59"/>
    </w:p>
    <w:p>
      <w:pPr>
        <w:spacing w:line="600" w:lineRule="exact"/>
        <w:jc w:val="center"/>
        <w:outlineLvl w:val="0"/>
        <w:rPr>
          <w:rFonts w:ascii="黑体" w:hAnsi="黑体" w:eastAsia="黑体" w:cs="方正小标宋简体"/>
          <w:sz w:val="36"/>
          <w:szCs w:val="36"/>
        </w:rPr>
      </w:pPr>
      <w:bookmarkStart w:id="60" w:name="_Toc15396616"/>
      <w:r>
        <w:rPr>
          <w:rFonts w:hint="eastAsia" w:ascii="黑体" w:hAnsi="黑体" w:eastAsia="黑体" w:cs="方正小标宋简体"/>
          <w:sz w:val="36"/>
          <w:szCs w:val="36"/>
          <w:lang w:eastAsia="zh-CN"/>
        </w:rPr>
        <w:t>高桥乡</w:t>
      </w:r>
      <w:r>
        <w:rPr>
          <w:rFonts w:hint="eastAsia" w:ascii="黑体" w:hAnsi="黑体" w:eastAsia="黑体" w:cs="方正小标宋简体"/>
          <w:sz w:val="36"/>
          <w:szCs w:val="36"/>
        </w:rPr>
        <w:t>部门2018年部门整体支出绩效评价报告</w:t>
      </w:r>
      <w:bookmarkEnd w:id="60"/>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本单位内设置机关综合办事机关5个，分别是：党政和信访办公室、民政和社会保障办、经济发展和社会事业办公室、财政所、城乡规划建设管理所，设置1个便民服务大厅。设置事业管理中心4个，分别是：农业服务中心、社会事业服务中心、会计核算中心、食品药品监督管理站。</w:t>
      </w:r>
    </w:p>
    <w:p>
      <w:pPr>
        <w:numPr>
          <w:ilvl w:val="0"/>
          <w:numId w:val="7"/>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机构职能。</w:t>
      </w:r>
    </w:p>
    <w:p>
      <w:pPr>
        <w:spacing w:line="580" w:lineRule="exact"/>
        <w:ind w:firstLine="640" w:firstLineChars="200"/>
        <w:rPr>
          <w:rFonts w:ascii="仿宋" w:hAnsi="仿宋" w:eastAsia="仿宋" w:cs="仿宋_GB2312"/>
          <w:sz w:val="32"/>
          <w:szCs w:val="32"/>
        </w:rPr>
      </w:pPr>
      <w:r>
        <w:rPr>
          <w:rFonts w:hint="eastAsia" w:ascii="仿宋_GB2312" w:eastAsia="仿宋_GB2312"/>
          <w:color w:val="000000"/>
          <w:sz w:val="32"/>
          <w:szCs w:val="32"/>
        </w:rPr>
        <w:t>贯彻党的路线、方针、政策和国家的法律法规，稳定农村基本经济制度，承担促进经济发展、加强社会管理、搞好公共服务、维护社会稳定和巩固基层政权等职能，推动物质文明、政治文明、精神文明和生态文明协调发展。</w:t>
      </w:r>
    </w:p>
    <w:p>
      <w:pPr>
        <w:numPr>
          <w:ilvl w:val="0"/>
          <w:numId w:val="7"/>
        </w:numPr>
        <w:spacing w:line="580" w:lineRule="exact"/>
        <w:ind w:left="0" w:leftChars="0"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人员概况</w:t>
      </w:r>
      <w:r>
        <w:rPr>
          <w:rFonts w:hint="eastAsia" w:ascii="仿宋" w:hAnsi="仿宋" w:eastAsia="仿宋" w:cs="仿宋_GB2312"/>
          <w:sz w:val="32"/>
          <w:szCs w:val="32"/>
          <w:lang w:eastAsia="zh-CN"/>
        </w:rPr>
        <w:t>。</w:t>
      </w:r>
    </w:p>
    <w:p>
      <w:pPr>
        <w:spacing w:line="580" w:lineRule="exact"/>
        <w:ind w:firstLine="640" w:firstLineChars="200"/>
        <w:rPr>
          <w:rFonts w:hint="eastAsia" w:ascii="仿宋" w:hAnsi="仿宋" w:eastAsia="仿宋_GB2312" w:cs="仿宋_GB2312"/>
          <w:sz w:val="32"/>
          <w:szCs w:val="32"/>
          <w:lang w:val="en-US" w:eastAsia="zh-CN"/>
        </w:rPr>
      </w:pPr>
      <w:r>
        <w:rPr>
          <w:rFonts w:ascii="仿宋_GB2312" w:eastAsia="仿宋_GB2312"/>
          <w:color w:val="000000"/>
          <w:sz w:val="32"/>
          <w:szCs w:val="32"/>
        </w:rPr>
        <w:t>2018</w:t>
      </w:r>
      <w:r>
        <w:rPr>
          <w:rFonts w:hint="eastAsia" w:ascii="仿宋_GB2312" w:eastAsia="仿宋_GB2312"/>
          <w:color w:val="000000"/>
          <w:sz w:val="32"/>
          <w:szCs w:val="32"/>
        </w:rPr>
        <w:t>年末在职人员</w:t>
      </w:r>
      <w:r>
        <w:rPr>
          <w:rFonts w:hint="eastAsia" w:ascii="仿宋_GB2312" w:eastAsia="仿宋_GB2312"/>
          <w:color w:val="000000"/>
          <w:sz w:val="32"/>
          <w:szCs w:val="32"/>
          <w:lang w:val="en-US" w:eastAsia="zh-CN"/>
        </w:rPr>
        <w:t>29</w:t>
      </w:r>
      <w:r>
        <w:rPr>
          <w:rFonts w:hint="eastAsia" w:ascii="仿宋_GB2312" w:eastAsia="仿宋_GB2312"/>
          <w:color w:val="000000"/>
          <w:sz w:val="32"/>
          <w:szCs w:val="32"/>
        </w:rPr>
        <w:t>人</w:t>
      </w:r>
      <w:r>
        <w:rPr>
          <w:rFonts w:hint="eastAsia" w:ascii="仿宋_GB2312" w:eastAsia="仿宋_GB2312"/>
          <w:color w:val="000000"/>
          <w:sz w:val="32"/>
          <w:szCs w:val="32"/>
          <w:lang w:eastAsia="zh-CN"/>
        </w:rPr>
        <w:t>，其中行政编</w:t>
      </w:r>
      <w:r>
        <w:rPr>
          <w:rFonts w:hint="eastAsia" w:ascii="仿宋_GB2312" w:eastAsia="仿宋_GB2312"/>
          <w:color w:val="000000"/>
          <w:sz w:val="32"/>
          <w:szCs w:val="32"/>
          <w:lang w:val="en-US" w:eastAsia="zh-CN"/>
        </w:rPr>
        <w:t>14人，事业编13人，工勤编2人。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2019年本年收入合计</w:t>
      </w:r>
      <w:r>
        <w:rPr>
          <w:rFonts w:hint="eastAsia" w:ascii="仿宋_GB2312" w:eastAsia="仿宋_GB2312"/>
          <w:color w:val="000000"/>
          <w:sz w:val="32"/>
          <w:szCs w:val="32"/>
          <w:lang w:val="en-US" w:eastAsia="zh-CN"/>
        </w:rPr>
        <w:t>972.63</w:t>
      </w:r>
      <w:r>
        <w:rPr>
          <w:rFonts w:hint="eastAsia" w:ascii="仿宋_GB2312" w:eastAsia="仿宋_GB2312"/>
          <w:color w:val="000000"/>
          <w:sz w:val="32"/>
          <w:szCs w:val="32"/>
        </w:rPr>
        <w:t>万元，其中：一般公共预算财政拨款收入</w:t>
      </w:r>
      <w:r>
        <w:rPr>
          <w:rFonts w:hint="eastAsia" w:ascii="仿宋_GB2312" w:eastAsia="仿宋_GB2312"/>
          <w:color w:val="000000"/>
          <w:sz w:val="32"/>
          <w:szCs w:val="32"/>
          <w:lang w:val="en-US" w:eastAsia="zh-CN"/>
        </w:rPr>
        <w:t>970.63</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99.79</w:t>
      </w:r>
      <w:r>
        <w:rPr>
          <w:rFonts w:hint="eastAsia" w:ascii="仿宋_GB2312" w:eastAsia="仿宋_GB2312"/>
          <w:color w:val="000000"/>
          <w:sz w:val="32"/>
          <w:szCs w:val="32"/>
        </w:rPr>
        <w:t>%；政府性基金预算财政拨款收入</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0.21</w:t>
      </w:r>
      <w:r>
        <w:rPr>
          <w:rFonts w:hint="eastAsia" w:ascii="仿宋_GB2312" w:eastAsia="仿宋_GB2312"/>
          <w:color w:val="000000"/>
          <w:sz w:val="32"/>
          <w:szCs w:val="32"/>
        </w:rPr>
        <w:t>%。</w:t>
      </w:r>
    </w:p>
    <w:p>
      <w:pPr>
        <w:numPr>
          <w:ilvl w:val="0"/>
          <w:numId w:val="8"/>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部门财政资金支出情况。</w:t>
      </w:r>
    </w:p>
    <w:p>
      <w:pPr>
        <w:spacing w:line="580" w:lineRule="exact"/>
        <w:ind w:firstLine="640" w:firstLineChars="200"/>
        <w:rPr>
          <w:rFonts w:hint="default" w:ascii="仿宋_GB2312" w:eastAsia="仿宋_GB2312"/>
          <w:color w:val="000000"/>
          <w:sz w:val="32"/>
          <w:szCs w:val="32"/>
          <w:lang w:val="en-US" w:eastAsia="zh-CN"/>
        </w:rPr>
      </w:pPr>
      <w:r>
        <w:rPr>
          <w:rFonts w:hint="eastAsia" w:ascii="仿宋" w:hAnsi="仿宋" w:eastAsia="仿宋" w:cs="仿宋_GB2312"/>
          <w:sz w:val="32"/>
          <w:szCs w:val="32"/>
          <w:lang w:val="en-US" w:eastAsia="zh-CN"/>
        </w:rPr>
        <w:t xml:space="preserve">    </w:t>
      </w:r>
      <w:r>
        <w:rPr>
          <w:rFonts w:hint="eastAsia" w:ascii="仿宋_GB2312" w:eastAsia="仿宋_GB2312"/>
          <w:color w:val="000000"/>
          <w:sz w:val="32"/>
          <w:szCs w:val="32"/>
        </w:rPr>
        <w:t>2018年本年支出合计</w:t>
      </w:r>
      <w:r>
        <w:rPr>
          <w:rFonts w:hint="eastAsia" w:ascii="仿宋_GB2312" w:eastAsia="仿宋_GB2312"/>
          <w:color w:val="000000"/>
          <w:sz w:val="32"/>
          <w:szCs w:val="32"/>
          <w:lang w:val="en-US" w:eastAsia="zh-CN"/>
        </w:rPr>
        <w:t>972.63</w:t>
      </w:r>
      <w:r>
        <w:rPr>
          <w:rFonts w:hint="eastAsia" w:ascii="仿宋_GB2312" w:eastAsia="仿宋_GB2312"/>
          <w:color w:val="000000"/>
          <w:sz w:val="32"/>
          <w:szCs w:val="32"/>
        </w:rPr>
        <w:t>万元，其中：基本支出</w:t>
      </w:r>
      <w:r>
        <w:rPr>
          <w:rFonts w:hint="eastAsia" w:ascii="仿宋_GB2312" w:eastAsia="仿宋_GB2312"/>
          <w:color w:val="000000"/>
          <w:sz w:val="32"/>
          <w:szCs w:val="32"/>
          <w:lang w:val="en-US" w:eastAsia="zh-CN"/>
        </w:rPr>
        <w:t>533.69</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54.87</w:t>
      </w:r>
      <w:r>
        <w:rPr>
          <w:rFonts w:hint="eastAsia" w:ascii="仿宋_GB2312" w:eastAsia="仿宋_GB2312"/>
          <w:color w:val="000000"/>
          <w:sz w:val="32"/>
          <w:szCs w:val="32"/>
        </w:rPr>
        <w:t>%；项目支出</w:t>
      </w:r>
      <w:r>
        <w:rPr>
          <w:rFonts w:hint="eastAsia" w:ascii="仿宋_GB2312" w:eastAsia="仿宋_GB2312"/>
          <w:color w:val="000000"/>
          <w:sz w:val="32"/>
          <w:szCs w:val="32"/>
          <w:lang w:val="en-US" w:eastAsia="zh-CN"/>
        </w:rPr>
        <w:t>438.94</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45.13</w:t>
      </w:r>
      <w:r>
        <w:rPr>
          <w:rFonts w:hint="eastAsia" w:ascii="仿宋_GB2312" w:eastAsia="仿宋_GB2312"/>
          <w:color w:val="000000"/>
          <w:sz w:val="32"/>
          <w:szCs w:val="32"/>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60" w:lineRule="exact"/>
        <w:ind w:firstLine="640" w:firstLineChars="200"/>
        <w:rPr>
          <w:rFonts w:hint="eastAsia" w:ascii="仿宋_GB2312" w:eastAsia="仿宋_GB2312"/>
          <w:color w:val="FF0000"/>
          <w:sz w:val="32"/>
          <w:szCs w:val="32"/>
          <w:lang w:eastAsia="zh-CN"/>
        </w:rPr>
      </w:pPr>
      <w:r>
        <w:rPr>
          <w:rFonts w:hint="eastAsia" w:ascii="仿宋_GB2312" w:eastAsia="仿宋_GB2312"/>
          <w:color w:val="000000"/>
          <w:sz w:val="32"/>
          <w:szCs w:val="32"/>
        </w:rPr>
        <w:t>今年来，南江县</w:t>
      </w:r>
      <w:r>
        <w:rPr>
          <w:rFonts w:hint="eastAsia" w:ascii="仿宋_GB2312" w:eastAsia="仿宋_GB2312"/>
          <w:color w:val="000000"/>
          <w:sz w:val="32"/>
          <w:szCs w:val="32"/>
          <w:lang w:eastAsia="zh-CN"/>
        </w:rPr>
        <w:t>高桥</w:t>
      </w:r>
      <w:r>
        <w:rPr>
          <w:rFonts w:hint="eastAsia" w:ascii="仿宋_GB2312" w:eastAsia="仿宋_GB2312"/>
          <w:color w:val="000000"/>
          <w:sz w:val="32"/>
          <w:szCs w:val="32"/>
        </w:rPr>
        <w:t>乡人民政府围绕县委、县政府的重大决策和工作部署，持续抓好基本建设、聚焦全县脱贫攻坚摘帽，扎实做好各项基础工作。</w:t>
      </w:r>
      <w:r>
        <w:rPr>
          <w:rFonts w:hint="default"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default" w:ascii="仿宋_GB2312" w:eastAsia="仿宋_GB2312"/>
          <w:color w:val="000000"/>
          <w:sz w:val="32"/>
          <w:szCs w:val="32"/>
        </w:rPr>
        <w:t>1.防汛减灾工作。完成汛前各项准备工作，进一步加强防汛值班职守制度，规范值班值守记录，完善山洪灾害点预防预警机制，落实会商制度，维护堰塘、水库等，确保了2018年安全度汛。</w:t>
      </w:r>
      <w:r>
        <w:rPr>
          <w:rFonts w:hint="default"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default" w:ascii="仿宋_GB2312" w:eastAsia="仿宋_GB2312"/>
          <w:color w:val="000000"/>
          <w:sz w:val="32"/>
          <w:szCs w:val="32"/>
        </w:rPr>
        <w:t>2.脱贫攻坚帮扶工作。</w:t>
      </w:r>
      <w:r>
        <w:rPr>
          <w:rFonts w:hint="default" w:ascii="仿宋_GB2312" w:eastAsia="仿宋_GB2312"/>
          <w:color w:val="000000" w:themeColor="text1"/>
          <w:sz w:val="32"/>
          <w:szCs w:val="32"/>
          <w14:textFill>
            <w14:solidFill>
              <w14:schemeClr w14:val="tx1"/>
            </w14:solidFill>
          </w14:textFill>
        </w:rPr>
        <w:t>围绕“高质量脱贫摘帽”目标，</w:t>
      </w:r>
      <w:r>
        <w:rPr>
          <w:rFonts w:hint="eastAsia" w:ascii="仿宋_GB2312" w:eastAsia="仿宋_GB2312"/>
          <w:color w:val="000000" w:themeColor="text1"/>
          <w:sz w:val="32"/>
          <w:szCs w:val="32"/>
          <w:lang w:eastAsia="zh-CN"/>
          <w14:textFill>
            <w14:solidFill>
              <w14:schemeClr w14:val="tx1"/>
            </w14:solidFill>
          </w14:textFill>
        </w:rPr>
        <w:t>高桥乡</w:t>
      </w:r>
      <w:r>
        <w:rPr>
          <w:rFonts w:hint="default" w:ascii="仿宋_GB2312" w:eastAsia="仿宋_GB2312"/>
          <w:color w:val="000000" w:themeColor="text1"/>
          <w:sz w:val="32"/>
          <w:szCs w:val="32"/>
          <w14:textFill>
            <w14:solidFill>
              <w14:schemeClr w14:val="tx1"/>
            </w14:solidFill>
          </w14:textFill>
        </w:rPr>
        <w:t>人民政府对照户脱贫、村退出、县摘帽三类标准，调查情况、宣传政策，落实因户施策、因村施策措施</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sz w:val="32"/>
          <w:szCs w:val="32"/>
        </w:rPr>
        <w:t>一是乡“三有”：</w:t>
      </w:r>
      <w:r>
        <w:rPr>
          <w:rFonts w:hint="eastAsia" w:ascii="仿宋_GB2312" w:hAnsi="仿宋_GB2312" w:eastAsia="仿宋_GB2312" w:cs="仿宋_GB2312"/>
          <w:sz w:val="32"/>
          <w:szCs w:val="32"/>
        </w:rPr>
        <w:t>我乡便民服务中心已根据有关要求规范完善并已达标；</w:t>
      </w:r>
      <w:r>
        <w:rPr>
          <w:rFonts w:hint="eastAsia" w:ascii="仿宋_GB2312" w:hAnsi="仿宋_GB2312" w:eastAsia="仿宋_GB2312" w:cs="仿宋_GB2312"/>
          <w:sz w:val="32"/>
          <w:szCs w:val="32"/>
          <w:lang w:eastAsia="zh-CN"/>
        </w:rPr>
        <w:t>高桥</w:t>
      </w:r>
      <w:r>
        <w:rPr>
          <w:rFonts w:hint="eastAsia" w:ascii="仿宋_GB2312" w:hAnsi="仿宋_GB2312" w:eastAsia="仿宋_GB2312" w:cs="仿宋_GB2312"/>
          <w:sz w:val="32"/>
          <w:szCs w:val="32"/>
        </w:rPr>
        <w:t>卫生院</w:t>
      </w:r>
      <w:r>
        <w:rPr>
          <w:rFonts w:hint="eastAsia" w:ascii="仿宋_GB2312" w:hAnsi="仿宋_GB2312" w:eastAsia="仿宋_GB2312" w:cs="仿宋_GB2312"/>
          <w:sz w:val="32"/>
          <w:szCs w:val="32"/>
          <w:lang w:eastAsia="zh-CN"/>
        </w:rPr>
        <w:t>、高桥九义校</w:t>
      </w:r>
      <w:r>
        <w:rPr>
          <w:rFonts w:hint="eastAsia" w:ascii="仿宋_GB2312" w:hAnsi="仿宋_GB2312" w:eastAsia="仿宋_GB2312" w:cs="仿宋_GB2312"/>
          <w:sz w:val="32"/>
          <w:szCs w:val="32"/>
        </w:rPr>
        <w:t>各项指标均达标。</w:t>
      </w:r>
      <w:r>
        <w:rPr>
          <w:rFonts w:hint="eastAsia" w:ascii="仿宋_GB2312" w:hAnsi="仿宋_GB2312" w:eastAsia="仿宋_GB2312" w:cs="仿宋_GB2312"/>
          <w:b/>
          <w:sz w:val="32"/>
          <w:szCs w:val="32"/>
        </w:rPr>
        <w:t>二是村“五有”：</w:t>
      </w:r>
      <w:r>
        <w:rPr>
          <w:rFonts w:hint="eastAsia" w:ascii="仿宋_GB2312" w:hAnsi="仿宋_GB2312" w:eastAsia="仿宋_GB2312" w:cs="仿宋_GB2312"/>
          <w:sz w:val="32"/>
          <w:szCs w:val="32"/>
        </w:rPr>
        <w:t>我乡</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个村通村硬化道路、文化室、卫生室、通讯网络及集体经济收入全部达标。</w:t>
      </w:r>
      <w:r>
        <w:rPr>
          <w:rFonts w:hint="eastAsia" w:ascii="仿宋_GB2312" w:hAnsi="仿宋_GB2312" w:eastAsia="仿宋_GB2312" w:cs="仿宋_GB2312"/>
          <w:b/>
          <w:bCs/>
          <w:sz w:val="32"/>
          <w:szCs w:val="32"/>
        </w:rPr>
        <w:t>三是户“六有”</w:t>
      </w:r>
      <w:r>
        <w:rPr>
          <w:rFonts w:hint="eastAsia" w:ascii="仿宋_GB2312" w:hAnsi="仿宋_GB2312" w:eastAsia="仿宋_GB2312" w:cs="仿宋_GB2312"/>
          <w:sz w:val="32"/>
          <w:szCs w:val="32"/>
        </w:rPr>
        <w:t>：全乡通过实施易地扶贫搬迁、危旧房改造、土地增减挂钩等惠农政策，全面解决安全住房。通过实施</w:t>
      </w:r>
      <w:r>
        <w:rPr>
          <w:rFonts w:ascii="仿宋_GB2312" w:hAnsi="仿宋_GB2312" w:eastAsia="仿宋_GB2312" w:cs="仿宋_GB2312"/>
          <w:sz w:val="32"/>
          <w:szCs w:val="32"/>
        </w:rPr>
        <w:t>2016-2018</w:t>
      </w:r>
      <w:r>
        <w:rPr>
          <w:rFonts w:hint="eastAsia" w:ascii="仿宋_GB2312" w:hAnsi="仿宋_GB2312" w:eastAsia="仿宋_GB2312" w:cs="仿宋_GB2312"/>
          <w:sz w:val="32"/>
          <w:szCs w:val="32"/>
        </w:rPr>
        <w:t>年安全饮水工程，</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个村已实现安全饮水全覆盖。全乡群众生活用电有保障。全乡</w:t>
      </w: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355</w:t>
      </w:r>
      <w:r>
        <w:rPr>
          <w:rFonts w:hint="eastAsia" w:ascii="仿宋_GB2312" w:hAnsi="仿宋_GB2312" w:eastAsia="仿宋_GB2312" w:cs="仿宋_GB2312"/>
          <w:sz w:val="32"/>
          <w:szCs w:val="32"/>
        </w:rPr>
        <w:t>个贫困人口均由财政代缴医疗保险，基本医疗得到保障。全乡贫困户中适龄儿童九年义务教育阶段无一人辍学，基本教育得到保障。所有贫困户均安装了“户户通”收看设备，实现广播电视信号全覆盖。</w:t>
      </w:r>
    </w:p>
    <w:p>
      <w:pPr>
        <w:spacing w:line="58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3、</w:t>
      </w:r>
      <w:r>
        <w:rPr>
          <w:rFonts w:hint="default" w:ascii="仿宋_GB2312" w:eastAsia="仿宋_GB2312"/>
          <w:color w:val="000000"/>
          <w:sz w:val="32"/>
          <w:szCs w:val="32"/>
        </w:rPr>
        <w:t>其他工作情况。明确分管领导，落实人员，准确及时报送各项资料，做好行业统计工作指导、第三次农业普查、专项调查等相关工作。认真履行计划生育工作职责；完成县上下达的献血工作任务。完成县委、县政府交办的其它工作任务</w:t>
      </w:r>
      <w:r>
        <w:rPr>
          <w:rFonts w:hint="eastAsia" w:ascii="仿宋_GB2312" w:eastAsia="仿宋_GB2312"/>
          <w:color w:val="000000"/>
          <w:sz w:val="32"/>
          <w:szCs w:val="32"/>
          <w:lang w:eastAsia="zh-CN"/>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hint="default" w:ascii="仿宋_GB2312" w:eastAsia="仿宋_GB2312"/>
          <w:color w:val="000000"/>
          <w:sz w:val="32"/>
          <w:szCs w:val="32"/>
        </w:rPr>
      </w:pPr>
      <w:r>
        <w:rPr>
          <w:rFonts w:hint="eastAsia" w:ascii="仿宋_GB2312" w:eastAsia="仿宋_GB2312"/>
          <w:color w:val="000000"/>
          <w:sz w:val="32"/>
          <w:szCs w:val="32"/>
        </w:rPr>
        <w:t>根据部门整体支出绩效评价指标规定的内容，经我单位认真自评，</w:t>
      </w:r>
      <w:r>
        <w:rPr>
          <w:rFonts w:hint="default" w:ascii="仿宋_GB2312" w:eastAsia="仿宋_GB2312"/>
          <w:color w:val="000000"/>
          <w:sz w:val="32"/>
          <w:szCs w:val="32"/>
        </w:rPr>
        <w:t>2018</w:t>
      </w:r>
      <w:r>
        <w:rPr>
          <w:rFonts w:hint="eastAsia" w:ascii="仿宋_GB2312" w:eastAsia="仿宋_GB2312"/>
          <w:color w:val="000000"/>
          <w:sz w:val="32"/>
          <w:szCs w:val="32"/>
        </w:rPr>
        <w:t>年度部门整体绩效评价得分为</w:t>
      </w:r>
      <w:r>
        <w:rPr>
          <w:rFonts w:hint="default" w:ascii="仿宋_GB2312" w:eastAsia="仿宋_GB2312"/>
          <w:color w:val="000000"/>
          <w:sz w:val="32"/>
          <w:szCs w:val="32"/>
        </w:rPr>
        <w:t>100</w:t>
      </w:r>
      <w:r>
        <w:rPr>
          <w:rFonts w:hint="eastAsia" w:ascii="仿宋_GB2312" w:eastAsia="仿宋_GB2312"/>
          <w:color w:val="000000"/>
          <w:sz w:val="32"/>
          <w:szCs w:val="32"/>
        </w:rPr>
        <w:t>分。按照县级部门预算编制通知和有关要求，按时完成基础库、项目库报送工作，预算编制准确。部门整体绩效目标编制完整、合理，项目绩效目标编制明确、量化。按要求严格预算执行管理。及时足额将非税收入缴入财政国库。严格执行</w:t>
      </w:r>
      <w:r>
        <w:rPr>
          <w:rFonts w:hint="eastAsia" w:ascii="仿宋_GB2312" w:eastAsia="仿宋_GB2312"/>
          <w:color w:val="000000"/>
          <w:sz w:val="32"/>
          <w:szCs w:val="32"/>
          <w:lang w:eastAsia="zh-CN"/>
        </w:rPr>
        <w:t>“三公”经费</w:t>
      </w:r>
      <w:r>
        <w:rPr>
          <w:rFonts w:hint="eastAsia" w:ascii="仿宋_GB2312" w:eastAsia="仿宋_GB2312"/>
          <w:color w:val="000000"/>
          <w:sz w:val="32"/>
          <w:szCs w:val="32"/>
        </w:rPr>
        <w:t>预算。按要求及时公开预算、决算、绩效等信息。</w:t>
      </w:r>
    </w:p>
    <w:p>
      <w:pPr>
        <w:numPr>
          <w:ilvl w:val="0"/>
          <w:numId w:val="8"/>
        </w:numPr>
        <w:spacing w:line="580" w:lineRule="exact"/>
        <w:ind w:left="0" w:leftChars="0" w:firstLine="640" w:firstLineChars="200"/>
        <w:rPr>
          <w:rFonts w:ascii="仿宋" w:hAnsi="仿宋" w:eastAsia="仿宋" w:cs="仿宋_GB2312"/>
          <w:sz w:val="32"/>
          <w:szCs w:val="32"/>
        </w:rPr>
      </w:pPr>
      <w:r>
        <w:rPr>
          <w:rFonts w:ascii="仿宋" w:hAnsi="仿宋" w:eastAsia="仿宋" w:cs="仿宋_GB2312"/>
          <w:sz w:val="32"/>
          <w:szCs w:val="32"/>
        </w:rPr>
        <w:t>存在问题。</w:t>
      </w:r>
    </w:p>
    <w:p>
      <w:pPr>
        <w:numPr>
          <w:ilvl w:val="0"/>
          <w:numId w:val="0"/>
        </w:numPr>
        <w:spacing w:line="580" w:lineRule="exact"/>
        <w:ind w:leftChars="200" w:firstLine="320" w:firstLineChars="100"/>
        <w:rPr>
          <w:rFonts w:ascii="仿宋" w:hAnsi="仿宋" w:eastAsia="仿宋" w:cs="仿宋_GB2312"/>
          <w:sz w:val="32"/>
          <w:szCs w:val="32"/>
        </w:rPr>
      </w:pPr>
      <w:r>
        <w:rPr>
          <w:rFonts w:hint="eastAsia" w:ascii="仿宋_GB2312" w:eastAsia="仿宋_GB2312"/>
          <w:color w:val="000000"/>
          <w:sz w:val="32"/>
          <w:szCs w:val="32"/>
        </w:rPr>
        <w:t>部分预算项目资金执行进度迟缓。</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numPr>
          <w:ilvl w:val="0"/>
          <w:numId w:val="0"/>
        </w:numPr>
        <w:spacing w:line="580" w:lineRule="exact"/>
        <w:ind w:leftChars="200" w:firstLine="320" w:firstLineChars="100"/>
        <w:rPr>
          <w:rFonts w:ascii="仿宋_GB2312" w:hAnsi="仿宋_GB2312" w:eastAsia="仿宋_GB2312" w:cs="仿宋_GB2312"/>
          <w:sz w:val="32"/>
          <w:szCs w:val="32"/>
        </w:rPr>
      </w:pPr>
      <w:r>
        <w:rPr>
          <w:rFonts w:hint="eastAsia" w:ascii="仿宋_GB2312" w:eastAsia="仿宋_GB2312"/>
          <w:color w:val="000000"/>
          <w:sz w:val="32"/>
          <w:szCs w:val="32"/>
        </w:rPr>
        <w:t>加快项目实施进度，使工程及早发挥效益。</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25"/>
          <w:rFonts w:ascii="仿宋" w:hAnsi="仿宋" w:eastAsia="仿宋"/>
          <w:b w:val="0"/>
          <w:bCs w:val="0"/>
          <w:sz w:val="32"/>
          <w:szCs w:val="32"/>
        </w:rPr>
      </w:pPr>
      <w:bookmarkStart w:id="61" w:name="_Toc15396617"/>
      <w:r>
        <w:rPr>
          <w:rStyle w:val="25"/>
          <w:rFonts w:hint="eastAsia" w:ascii="仿宋" w:hAnsi="仿宋" w:eastAsia="仿宋"/>
          <w:b w:val="0"/>
          <w:bCs w:val="0"/>
          <w:sz w:val="32"/>
          <w:szCs w:val="32"/>
        </w:rPr>
        <w:t>附件2</w:t>
      </w:r>
      <w:bookmarkEnd w:id="61"/>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w:t>
      </w:r>
      <w:r>
        <w:rPr>
          <w:rFonts w:hint="eastAsia" w:ascii="黑体" w:hAnsi="黑体" w:eastAsia="黑体" w:cs="方正小标宋简体"/>
          <w:sz w:val="44"/>
          <w:szCs w:val="44"/>
          <w:lang w:eastAsia="zh-CN"/>
        </w:rPr>
        <w:t>乡镇垃圾中转站</w:t>
      </w:r>
      <w:r>
        <w:rPr>
          <w:rFonts w:hint="eastAsia" w:ascii="黑体" w:hAnsi="黑体" w:eastAsia="黑体" w:cs="方正小标宋简体"/>
          <w:sz w:val="44"/>
          <w:szCs w:val="44"/>
        </w:rPr>
        <w:t>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eastAsia="zh-CN"/>
        </w:rPr>
        <w:t>（一）</w:t>
      </w:r>
      <w:r>
        <w:rPr>
          <w:rFonts w:hint="eastAsia" w:ascii="仿宋_GB2312" w:eastAsia="仿宋_GB2312"/>
          <w:color w:val="000000"/>
          <w:sz w:val="32"/>
          <w:szCs w:val="32"/>
        </w:rPr>
        <w:t>项目单位基本情况</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eastAsia="zh-CN"/>
        </w:rPr>
        <w:t>高桥</w:t>
      </w:r>
      <w:r>
        <w:rPr>
          <w:rFonts w:hint="eastAsia" w:ascii="仿宋_GB2312" w:eastAsia="仿宋_GB2312"/>
          <w:color w:val="000000"/>
          <w:sz w:val="32"/>
          <w:szCs w:val="32"/>
        </w:rPr>
        <w:t>乡幅员面积辖</w:t>
      </w: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个村和</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个社区。</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该垃圾转运站的类型为压缩式垃圾中转站，垃圾收集车收集的垃圾直接倒入集装箱当即由操作员压缩密封，清理现场，大大提高了环保质量，操作简单，中转效率高，劳动强度低，节能实用，是目前比较先进的垃圾中转处理工艺。该项目使用后，通过改善乡镇的环境卫生，可以有效改善人居环境和提高村民生活质量，同时也减轻垃圾对河流水系的污染。</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（二）项目绩效目标、绩效指标设定或调整情况，包括预期总目标及阶段性目标。</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（三）项目基本性质、用途和主要内容、涉及范围。</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本项目为农村生活垃圾转运站运行项目，项目资金主要用于垃圾转运站基础建设。项目建设后，服务对象为全乡范围内1</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个村（居）委会，可以有效改善人居环境和提高村民生活质量，同时也减轻垃圾对河流水系的污染。</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经综合评价，2018年农村垃圾转运站建设项目取得较好的成效，2018年</w:t>
      </w:r>
      <w:r>
        <w:rPr>
          <w:rFonts w:hint="eastAsia" w:ascii="仿宋_GB2312" w:eastAsia="仿宋_GB2312"/>
          <w:color w:val="000000"/>
          <w:sz w:val="32"/>
          <w:szCs w:val="32"/>
          <w:lang w:eastAsia="zh-CN"/>
        </w:rPr>
        <w:t>高桥</w:t>
      </w:r>
      <w:r>
        <w:rPr>
          <w:rFonts w:hint="eastAsia" w:ascii="仿宋_GB2312" w:eastAsia="仿宋_GB2312"/>
          <w:color w:val="000000"/>
          <w:sz w:val="32"/>
          <w:szCs w:val="32"/>
        </w:rPr>
        <w:t>乡与上级各审批职能部门积极配合，通力协作，建立了提速提效的审批机制。本项目绩效评价总得分为8</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分，其中：投入得</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分、过程得2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分、产出得2</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分、效果得2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分。</w:t>
      </w:r>
    </w:p>
    <w:p>
      <w:pPr>
        <w:spacing w:line="580" w:lineRule="exact"/>
        <w:ind w:firstLine="640" w:firstLineChars="200"/>
        <w:rPr>
          <w:rFonts w:ascii="仿宋" w:hAnsi="仿宋" w:eastAsia="仿宋" w:cs="仿宋_GB2312"/>
          <w:sz w:val="44"/>
          <w:szCs w:val="44"/>
        </w:rPr>
      </w:pPr>
      <w:r>
        <w:rPr>
          <w:rFonts w:ascii="仿宋" w:hAnsi="仿宋" w:eastAsia="仿宋" w:cs="仿宋_GB2312"/>
          <w:sz w:val="32"/>
          <w:szCs w:val="32"/>
        </w:rPr>
        <w:t>（二）绩效分析</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将项目支出后的实际状况与绩效目标对比，从项目的投入、过程、产出和效果等方面进行量化、具体分析。</w:t>
      </w:r>
      <w:r>
        <w:rPr>
          <w:rFonts w:hint="eastAsia" w:ascii="仿宋_GB2312" w:eastAsia="仿宋_GB2312"/>
          <w:color w:val="000000"/>
          <w:sz w:val="32"/>
          <w:szCs w:val="32"/>
        </w:rPr>
        <w:br w:type="textWrapping"/>
      </w:r>
      <w:r>
        <w:rPr>
          <w:rFonts w:hint="eastAsia" w:ascii="仿宋_GB2312" w:eastAsia="仿宋_GB2312"/>
          <w:color w:val="000000"/>
          <w:sz w:val="32"/>
          <w:szCs w:val="32"/>
        </w:rPr>
        <w:t>1.项目的投入分析(20分)。</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项目的投入包括项目立项（10分）、资金落实（</w:t>
      </w: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分）。</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（1）项目立项</w:t>
      </w:r>
      <w:r>
        <w:rPr>
          <w:rFonts w:hint="eastAsia" w:ascii="仿宋_GB2312" w:eastAsia="仿宋_GB2312"/>
          <w:color w:val="000000"/>
          <w:sz w:val="32"/>
          <w:szCs w:val="32"/>
        </w:rPr>
        <w:br w:type="textWrapping"/>
      </w:r>
      <w:r>
        <w:rPr>
          <w:rFonts w:hint="eastAsia" w:ascii="仿宋_GB2312" w:eastAsia="仿宋_GB2312"/>
          <w:color w:val="000000"/>
          <w:sz w:val="32"/>
          <w:szCs w:val="32"/>
        </w:rPr>
        <w:t>1）项目立项规范性（3分）</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评价要点：</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①项目是否按照规定的程序申请设立；</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②所提交的文件、材料是否符合相关要求；</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③事前是否已经过必要的可行性研究、专家论证、风险评估、集体决策等。</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评价标准: 每满足1项得1分。</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每满足1项得1分。</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评价过程:</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经检查，项目按照规定的程序设立，提交的文件、材料符合相关要求，事前已经过必要的可行性研究、会议决议等。</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评价结果：全部符合上述要求，得3分。</w:t>
      </w:r>
      <w:r>
        <w:rPr>
          <w:rFonts w:hint="eastAsia" w:ascii="仿宋_GB2312" w:eastAsia="仿宋_GB2312"/>
          <w:color w:val="000000"/>
          <w:sz w:val="32"/>
          <w:szCs w:val="32"/>
        </w:rPr>
        <w:br w:type="textWrapping"/>
      </w:r>
      <w:r>
        <w:rPr>
          <w:rFonts w:hint="eastAsia" w:ascii="仿宋_GB2312" w:eastAsia="仿宋_GB2312"/>
          <w:color w:val="000000"/>
          <w:sz w:val="32"/>
          <w:szCs w:val="32"/>
        </w:rPr>
        <w:t>2）绩效目标合理（3分）</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评价要点：</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①是否符合国家相关法律法规、国民经济发展规划和党委政府决策；</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②是否与项目实施单位或委托单位职责密切相关；</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③项目是否为促进事业发展所必需；</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④项目预期产出效益和效果是否符合正常的业绩水平。</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评价标准：</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满足4项时，得3分；满足其中3项，得2分；满足其中2项得1分；满足1项及以下得0分。</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评价过程:</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经检查，绩效目标的设立符合国家相关法律法规、国民经济发展规划和党委政府决策并与项目实施单位或委托单位职责密切相关；项目预期产出效益和效果符合正常的业绩水平。</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评价结果：</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项目全部符合以上要求，得满分3分。</w:t>
      </w:r>
      <w:r>
        <w:rPr>
          <w:rFonts w:hint="eastAsia" w:ascii="仿宋_GB2312" w:eastAsia="仿宋_GB2312"/>
          <w:color w:val="000000"/>
          <w:sz w:val="32"/>
          <w:szCs w:val="32"/>
        </w:rPr>
        <w:br w:type="textWrapping"/>
      </w:r>
      <w:r>
        <w:rPr>
          <w:rFonts w:hint="eastAsia" w:ascii="仿宋_GB2312" w:eastAsia="仿宋_GB2312"/>
          <w:color w:val="000000"/>
          <w:sz w:val="32"/>
          <w:szCs w:val="32"/>
        </w:rPr>
        <w:t>3）绩效指标明确（4分）</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评价要点：</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①是否将项目绩效目标细化分解为具体的绩效指标；</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②是否通过清晰、可衡量的指标值予以体现；</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③是否与项目年度任务数或计划数相对应；</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④是否与预算确定的项目投资额或资金量相匹配。</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评价标准：</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每满足1项得1分。</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评价过程：项目绩效目标细化分解为具体的绩效指标时，绩效指标的设定通过清晰、可衡量的指标值予以体现；绩效指标与项目年度任务数或计划数相对应，与预算确定的项目投资额或资金量相匹配。</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评价结果：项目符合以上要求，得分为4分。</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（2）资金落实（10分）</w:t>
      </w:r>
      <w:r>
        <w:rPr>
          <w:rFonts w:hint="eastAsia" w:ascii="仿宋_GB2312" w:eastAsia="仿宋_GB2312"/>
          <w:color w:val="000000"/>
          <w:sz w:val="32"/>
          <w:szCs w:val="32"/>
        </w:rPr>
        <w:br w:type="textWrapping"/>
      </w:r>
      <w:r>
        <w:rPr>
          <w:rFonts w:hint="eastAsia" w:ascii="仿宋_GB2312" w:eastAsia="仿宋_GB2312"/>
          <w:color w:val="000000"/>
          <w:sz w:val="32"/>
          <w:szCs w:val="32"/>
        </w:rPr>
        <w:t>1）资金到位率（5分）</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资金到位率=（实际到位资金/计划投入资资金）×100%</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实际到位资金：一定时期（本年度或项目期）内实际落实到具体项目的资金。</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计划投入资金：一定时期（本年度或项目期）内计划投入到具体项目的资金。</w:t>
      </w:r>
    </w:p>
    <w:p>
      <w:pPr>
        <w:spacing w:line="580" w:lineRule="exact"/>
        <w:rPr>
          <w:rFonts w:hint="eastAsia" w:ascii="仿宋_GB2312" w:eastAsia="仿宋_GB2312"/>
          <w:color w:val="000000"/>
          <w:sz w:val="32"/>
          <w:szCs w:val="32"/>
        </w:rPr>
      </w:pPr>
      <w:r>
        <w:rPr>
          <w:rFonts w:hint="eastAsia" w:ascii="仿宋_GB2312" w:eastAsia="仿宋_GB2312"/>
          <w:color w:val="000000"/>
          <w:sz w:val="32"/>
          <w:szCs w:val="32"/>
        </w:rPr>
        <w:t>评价标准：</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X≥90%时，得分5分； </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90%＞X≥80时，得分3分；</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X＜80%时，得分0分。</w:t>
      </w:r>
    </w:p>
    <w:p>
      <w:pPr>
        <w:spacing w:line="580" w:lineRule="exact"/>
        <w:rPr>
          <w:rFonts w:hint="eastAsia" w:ascii="仿宋_GB2312" w:eastAsia="仿宋_GB2312"/>
          <w:color w:val="000000"/>
          <w:sz w:val="32"/>
          <w:szCs w:val="32"/>
        </w:rPr>
      </w:pPr>
      <w:r>
        <w:rPr>
          <w:rFonts w:hint="eastAsia" w:ascii="仿宋_GB2312" w:eastAsia="仿宋_GB2312"/>
          <w:color w:val="000000"/>
          <w:sz w:val="32"/>
          <w:szCs w:val="32"/>
        </w:rPr>
        <w:t>评价过程：</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资金到位率=（实际到位资金/计划投入资资金）×100%</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=(30/30)×100% </w:t>
      </w:r>
      <w:r>
        <w:rPr>
          <w:rFonts w:hint="eastAsia" w:ascii="仿宋_GB2312" w:eastAsia="仿宋_GB2312"/>
          <w:color w:val="000000"/>
          <w:sz w:val="32"/>
          <w:szCs w:val="32"/>
        </w:rPr>
        <w:br w:type="textWrapping"/>
      </w:r>
      <w:r>
        <w:rPr>
          <w:rFonts w:hint="eastAsia" w:ascii="仿宋_GB2312" w:eastAsia="仿宋_GB2312"/>
          <w:color w:val="000000"/>
          <w:sz w:val="32"/>
          <w:szCs w:val="32"/>
        </w:rPr>
        <w:t>=100%</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eastAsia="仿宋_GB2312"/>
          <w:color w:val="000000"/>
          <w:sz w:val="32"/>
          <w:szCs w:val="32"/>
        </w:rPr>
      </w:pPr>
      <w:r>
        <w:rPr>
          <w:rFonts w:hint="eastAsia" w:ascii="仿宋_GB2312" w:eastAsia="仿宋_GB2312"/>
          <w:color w:val="000000"/>
          <w:sz w:val="32"/>
          <w:szCs w:val="32"/>
        </w:rPr>
        <w:t>评价结果：</w:t>
      </w:r>
      <w:r>
        <w:rPr>
          <w:rFonts w:hint="eastAsia" w:ascii="仿宋_GB2312" w:eastAsia="仿宋_GB2312"/>
          <w:color w:val="000000"/>
          <w:sz w:val="32"/>
          <w:szCs w:val="32"/>
        </w:rPr>
        <w:br w:type="textWrapping"/>
      </w:r>
      <w:r>
        <w:rPr>
          <w:rFonts w:hint="eastAsia" w:ascii="仿宋_GB2312" w:eastAsia="仿宋_GB2312"/>
          <w:color w:val="000000"/>
          <w:sz w:val="32"/>
          <w:szCs w:val="32"/>
        </w:rPr>
        <w:t>X≥90%时，得分5分，本指标得5分。</w:t>
      </w:r>
      <w:r>
        <w:rPr>
          <w:rFonts w:hint="eastAsia" w:ascii="仿宋_GB2312" w:eastAsia="仿宋_GB2312"/>
          <w:color w:val="000000"/>
          <w:sz w:val="32"/>
          <w:szCs w:val="32"/>
        </w:rPr>
        <w:br w:type="textWrapping"/>
      </w:r>
      <w:r>
        <w:rPr>
          <w:rFonts w:hint="eastAsia" w:ascii="仿宋_GB2312" w:eastAsia="仿宋_GB2312"/>
          <w:color w:val="000000"/>
          <w:sz w:val="32"/>
          <w:szCs w:val="32"/>
        </w:rPr>
        <w:t>2）到位及时率（5分）</w:t>
      </w:r>
      <w:r>
        <w:rPr>
          <w:rFonts w:hint="eastAsia" w:ascii="仿宋_GB2312" w:eastAsia="仿宋_GB2312"/>
          <w:color w:val="000000"/>
          <w:sz w:val="32"/>
          <w:szCs w:val="32"/>
        </w:rPr>
        <w:br w:type="textWrapping"/>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到位及时率=（及时到位资金/应到位资金）×100%。</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及时到位资金：截至规定时点实际落实到具体项目的资金</w:t>
      </w:r>
      <w:r>
        <w:rPr>
          <w:rFonts w:hint="eastAsia" w:ascii="仿宋_GB2312" w:eastAsia="仿宋_GB2312"/>
          <w:color w:val="000000"/>
          <w:sz w:val="32"/>
          <w:szCs w:val="32"/>
          <w:lang w:eastAsia="zh-CN"/>
        </w:rPr>
        <w:t>。</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应到位资金：按照合同或项目进度要求截至规定时点应落实到具体项目的资金。</w:t>
      </w:r>
      <w:r>
        <w:rPr>
          <w:rFonts w:hint="eastAsia" w:ascii="仿宋_GB2312" w:eastAsia="仿宋_GB2312"/>
          <w:color w:val="000000"/>
          <w:sz w:val="32"/>
          <w:szCs w:val="32"/>
        </w:rPr>
        <w:br w:type="textWrapping"/>
      </w:r>
      <w:r>
        <w:rPr>
          <w:rFonts w:hint="eastAsia" w:ascii="仿宋_GB2312" w:eastAsia="仿宋_GB2312"/>
          <w:color w:val="000000"/>
          <w:sz w:val="32"/>
          <w:szCs w:val="32"/>
        </w:rPr>
        <w:t>评价标准：</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①X≥90%时，得分5分； </w:t>
      </w:r>
      <w:r>
        <w:rPr>
          <w:rFonts w:hint="eastAsia" w:ascii="仿宋_GB2312" w:eastAsia="仿宋_GB2312"/>
          <w:color w:val="000000"/>
          <w:sz w:val="32"/>
          <w:szCs w:val="32"/>
        </w:rPr>
        <w:br w:type="textWrapping"/>
      </w:r>
      <w:r>
        <w:rPr>
          <w:rFonts w:hint="eastAsia" w:ascii="仿宋_GB2312" w:eastAsia="仿宋_GB2312"/>
          <w:color w:val="000000"/>
          <w:sz w:val="32"/>
          <w:szCs w:val="32"/>
        </w:rPr>
        <w:t>②90%＞X≥80时，得分3分；</w:t>
      </w:r>
      <w:r>
        <w:rPr>
          <w:rFonts w:hint="eastAsia" w:ascii="仿宋_GB2312" w:eastAsia="仿宋_GB2312"/>
          <w:color w:val="000000"/>
          <w:sz w:val="32"/>
          <w:szCs w:val="32"/>
        </w:rPr>
        <w:br w:type="textWrapping"/>
      </w:r>
      <w:r>
        <w:rPr>
          <w:rFonts w:hint="eastAsia" w:ascii="仿宋_GB2312" w:eastAsia="仿宋_GB2312"/>
          <w:color w:val="000000"/>
          <w:sz w:val="32"/>
          <w:szCs w:val="32"/>
        </w:rPr>
        <w:t>③X＜80%时，得分0分。</w:t>
      </w:r>
      <w:r>
        <w:rPr>
          <w:rFonts w:hint="eastAsia" w:ascii="仿宋_GB2312" w:eastAsia="仿宋_GB2312"/>
          <w:color w:val="000000"/>
          <w:sz w:val="32"/>
          <w:szCs w:val="32"/>
        </w:rPr>
        <w:br w:type="textWrapping"/>
      </w:r>
      <w:r>
        <w:rPr>
          <w:rFonts w:hint="eastAsia" w:ascii="仿宋_GB2312" w:eastAsia="仿宋_GB2312"/>
          <w:color w:val="000000"/>
          <w:sz w:val="32"/>
          <w:szCs w:val="32"/>
        </w:rPr>
        <w:t>评价过程：</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到位及时率=（及时到位资金/应到位资金）×100%</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=(30/30)×100% </w:t>
      </w:r>
      <w:r>
        <w:rPr>
          <w:rFonts w:hint="eastAsia" w:ascii="仿宋_GB2312" w:eastAsia="仿宋_GB2312"/>
          <w:color w:val="000000"/>
          <w:sz w:val="32"/>
          <w:szCs w:val="32"/>
        </w:rPr>
        <w:br w:type="textWrapping"/>
      </w:r>
      <w:r>
        <w:rPr>
          <w:rFonts w:hint="eastAsia" w:ascii="仿宋_GB2312" w:eastAsia="仿宋_GB2312"/>
          <w:color w:val="000000"/>
          <w:sz w:val="32"/>
          <w:szCs w:val="32"/>
        </w:rPr>
        <w:t>=100%</w:t>
      </w:r>
      <w:r>
        <w:rPr>
          <w:rFonts w:hint="eastAsia" w:ascii="仿宋_GB2312" w:eastAsia="仿宋_GB2312"/>
          <w:color w:val="000000"/>
          <w:sz w:val="32"/>
          <w:szCs w:val="32"/>
        </w:rPr>
        <w:br w:type="textWrapping"/>
      </w:r>
      <w:r>
        <w:rPr>
          <w:rFonts w:hint="eastAsia" w:ascii="仿宋_GB2312" w:eastAsia="仿宋_GB2312"/>
          <w:color w:val="000000"/>
          <w:sz w:val="32"/>
          <w:szCs w:val="32"/>
        </w:rPr>
        <w:t>评价结果：</w:t>
      </w:r>
      <w:r>
        <w:rPr>
          <w:rFonts w:hint="eastAsia" w:ascii="仿宋_GB2312" w:eastAsia="仿宋_GB2312"/>
          <w:color w:val="000000"/>
          <w:sz w:val="32"/>
          <w:szCs w:val="32"/>
        </w:rPr>
        <w:br w:type="textWrapping"/>
      </w:r>
      <w:r>
        <w:rPr>
          <w:rFonts w:hint="eastAsia" w:ascii="仿宋_GB2312" w:eastAsia="仿宋_GB2312"/>
          <w:color w:val="000000"/>
          <w:sz w:val="32"/>
          <w:szCs w:val="32"/>
        </w:rPr>
        <w:t>X≥90%时，得分5分，本指标得5分。</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项目的投入合计得为2</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 xml:space="preserve">分，该项目立项符合规范，绩效指标清晰、细化、可衡量，用以反映和考核项目绩效目标的明细化情况,资金落实得到保障。 </w:t>
      </w:r>
      <w:r>
        <w:rPr>
          <w:rFonts w:hint="eastAsia" w:ascii="仿宋_GB2312" w:eastAsia="仿宋_GB2312"/>
          <w:color w:val="000000"/>
          <w:sz w:val="32"/>
          <w:szCs w:val="32"/>
        </w:rPr>
        <w:br w:type="textWrapping"/>
      </w:r>
      <w:r>
        <w:rPr>
          <w:rFonts w:hint="eastAsia" w:ascii="仿宋_GB2312" w:eastAsia="仿宋_GB2312"/>
          <w:color w:val="000000"/>
          <w:sz w:val="32"/>
          <w:szCs w:val="32"/>
        </w:rPr>
        <w:t>2.过程（2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分）</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过程分析包括业务管理（1</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分）、财务管理（9分）</w:t>
      </w:r>
      <w:r>
        <w:rPr>
          <w:rFonts w:hint="eastAsia" w:ascii="仿宋_GB2312" w:eastAsia="仿宋_GB2312"/>
          <w:color w:val="000000"/>
          <w:sz w:val="32"/>
          <w:szCs w:val="32"/>
        </w:rPr>
        <w:br w:type="textWrapping"/>
      </w:r>
      <w:r>
        <w:rPr>
          <w:rFonts w:hint="eastAsia" w:ascii="仿宋_GB2312" w:eastAsia="仿宋_GB2312"/>
          <w:color w:val="000000"/>
          <w:sz w:val="32"/>
          <w:szCs w:val="32"/>
        </w:rPr>
        <w:t>（1）业务管理（1</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分）</w:t>
      </w:r>
      <w:r>
        <w:rPr>
          <w:rFonts w:hint="eastAsia" w:ascii="仿宋_GB2312" w:eastAsia="仿宋_GB2312"/>
          <w:color w:val="000000"/>
          <w:sz w:val="32"/>
          <w:szCs w:val="32"/>
        </w:rPr>
        <w:br w:type="textWrapping"/>
      </w:r>
      <w:r>
        <w:rPr>
          <w:rFonts w:hint="eastAsia" w:ascii="仿宋_GB2312" w:eastAsia="仿宋_GB2312"/>
          <w:color w:val="000000"/>
          <w:sz w:val="32"/>
          <w:szCs w:val="32"/>
        </w:rPr>
        <w:t>1）管理制度健全性（3分）</w:t>
      </w:r>
      <w:r>
        <w:rPr>
          <w:rFonts w:hint="eastAsia" w:ascii="仿宋_GB2312" w:eastAsia="仿宋_GB2312"/>
          <w:color w:val="000000"/>
          <w:sz w:val="32"/>
          <w:szCs w:val="32"/>
        </w:rPr>
        <w:br w:type="textWrapping"/>
      </w:r>
      <w:r>
        <w:rPr>
          <w:rFonts w:hint="eastAsia" w:ascii="仿宋_GB2312" w:eastAsia="仿宋_GB2312"/>
          <w:color w:val="000000"/>
          <w:sz w:val="32"/>
          <w:szCs w:val="32"/>
        </w:rPr>
        <w:t>评价要点：</w:t>
      </w:r>
      <w:r>
        <w:rPr>
          <w:rFonts w:hint="eastAsia" w:ascii="仿宋_GB2312" w:eastAsia="仿宋_GB2312"/>
          <w:color w:val="000000"/>
          <w:sz w:val="32"/>
          <w:szCs w:val="32"/>
        </w:rPr>
        <w:br w:type="textWrapping"/>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①是否已制定或具有相应的业务管理制度；</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②业务管理制度是否合法、合规、完整。</w:t>
      </w:r>
      <w:r>
        <w:rPr>
          <w:rFonts w:hint="eastAsia" w:ascii="仿宋_GB2312" w:eastAsia="仿宋_GB2312"/>
          <w:color w:val="000000"/>
          <w:sz w:val="32"/>
          <w:szCs w:val="32"/>
        </w:rPr>
        <w:br w:type="textWrapping"/>
      </w:r>
      <w:r>
        <w:rPr>
          <w:rFonts w:hint="eastAsia" w:ascii="仿宋_GB2312" w:eastAsia="仿宋_GB2312"/>
          <w:color w:val="000000"/>
          <w:sz w:val="32"/>
          <w:szCs w:val="32"/>
        </w:rPr>
        <w:t>评价标准：</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每满足1项得1.5分。</w:t>
      </w:r>
      <w:r>
        <w:rPr>
          <w:rFonts w:hint="eastAsia" w:ascii="仿宋_GB2312" w:eastAsia="仿宋_GB2312"/>
          <w:color w:val="000000"/>
          <w:sz w:val="32"/>
          <w:szCs w:val="32"/>
        </w:rPr>
        <w:br w:type="textWrapping"/>
      </w:r>
      <w:r>
        <w:rPr>
          <w:rFonts w:hint="eastAsia" w:ascii="仿宋_GB2312" w:eastAsia="仿宋_GB2312"/>
          <w:color w:val="000000"/>
          <w:sz w:val="32"/>
          <w:szCs w:val="32"/>
        </w:rPr>
        <w:t>评价过程：</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项目管理相关文件执行，各项业务管理制度齐全。</w:t>
      </w:r>
      <w:r>
        <w:rPr>
          <w:rFonts w:hint="eastAsia" w:ascii="仿宋_GB2312" w:eastAsia="仿宋_GB2312"/>
          <w:color w:val="000000"/>
          <w:sz w:val="32"/>
          <w:szCs w:val="32"/>
        </w:rPr>
        <w:br w:type="textWrapping"/>
      </w:r>
      <w:r>
        <w:rPr>
          <w:rFonts w:hint="eastAsia" w:ascii="仿宋_GB2312" w:eastAsia="仿宋_GB2312"/>
          <w:color w:val="000000"/>
          <w:sz w:val="32"/>
          <w:szCs w:val="32"/>
        </w:rPr>
        <w:t>评价结果：</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经查阅各类业务管理制度，业务管理制度合法、合规、完整。得分3分。</w:t>
      </w:r>
      <w:r>
        <w:rPr>
          <w:rFonts w:hint="eastAsia" w:ascii="仿宋_GB2312" w:eastAsia="仿宋_GB2312"/>
          <w:color w:val="000000"/>
          <w:sz w:val="32"/>
          <w:szCs w:val="32"/>
        </w:rPr>
        <w:br w:type="textWrapping"/>
      </w:r>
      <w:r>
        <w:rPr>
          <w:rFonts w:hint="eastAsia" w:ascii="仿宋_GB2312" w:eastAsia="仿宋_GB2312"/>
          <w:color w:val="000000"/>
          <w:sz w:val="32"/>
          <w:szCs w:val="32"/>
        </w:rPr>
        <w:t>2）制度执行有效性（</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分）</w:t>
      </w:r>
      <w:r>
        <w:rPr>
          <w:rFonts w:hint="eastAsia" w:ascii="仿宋_GB2312" w:eastAsia="仿宋_GB2312"/>
          <w:color w:val="000000"/>
          <w:sz w:val="32"/>
          <w:szCs w:val="32"/>
        </w:rPr>
        <w:br w:type="textWrapping"/>
      </w:r>
      <w:r>
        <w:rPr>
          <w:rFonts w:hint="eastAsia" w:ascii="仿宋_GB2312" w:eastAsia="仿宋_GB2312"/>
          <w:color w:val="000000"/>
          <w:sz w:val="32"/>
          <w:szCs w:val="32"/>
        </w:rPr>
        <w:t>评价要点：</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①是否遵守相关法律法规和业务管理规定；</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②项目调整及支出调整手续是否完备；</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③项目合同书、验收报告、技术鉴定等资料是否齐全并及时归档；</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④项目实施的人员条件、场地设备、信息支撑等是否落实到位。</w:t>
      </w:r>
      <w:r>
        <w:rPr>
          <w:rFonts w:hint="eastAsia" w:ascii="仿宋_GB2312" w:eastAsia="仿宋_GB2312"/>
          <w:color w:val="000000"/>
          <w:sz w:val="32"/>
          <w:szCs w:val="32"/>
        </w:rPr>
        <w:br w:type="textWrapping"/>
      </w:r>
      <w:r>
        <w:rPr>
          <w:rFonts w:hint="eastAsia" w:ascii="仿宋_GB2312" w:eastAsia="仿宋_GB2312"/>
          <w:color w:val="000000"/>
          <w:sz w:val="32"/>
          <w:szCs w:val="32"/>
        </w:rPr>
        <w:t>评价标准：</w:t>
      </w:r>
      <w:r>
        <w:rPr>
          <w:rFonts w:hint="eastAsia" w:ascii="仿宋_GB2312" w:eastAsia="仿宋_GB2312"/>
          <w:color w:val="000000"/>
          <w:sz w:val="32"/>
          <w:szCs w:val="32"/>
        </w:rPr>
        <w:br w:type="textWrapping"/>
      </w:r>
      <w:r>
        <w:rPr>
          <w:rFonts w:hint="eastAsia" w:ascii="仿宋_GB2312" w:eastAsia="仿宋_GB2312"/>
          <w:color w:val="000000"/>
          <w:sz w:val="32"/>
          <w:szCs w:val="32"/>
        </w:rPr>
        <w:t>每满足1项得2分。</w:t>
      </w:r>
      <w:r>
        <w:rPr>
          <w:rFonts w:hint="eastAsia" w:ascii="仿宋_GB2312" w:eastAsia="仿宋_GB2312"/>
          <w:color w:val="000000"/>
          <w:sz w:val="32"/>
          <w:szCs w:val="32"/>
        </w:rPr>
        <w:br w:type="textWrapping"/>
      </w:r>
      <w:r>
        <w:rPr>
          <w:rFonts w:hint="eastAsia" w:ascii="仿宋_GB2312" w:eastAsia="仿宋_GB2312"/>
          <w:color w:val="000000"/>
          <w:sz w:val="32"/>
          <w:szCs w:val="32"/>
        </w:rPr>
        <w:t>评价过程：</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经查</w:t>
      </w:r>
      <w:r>
        <w:rPr>
          <w:rFonts w:hint="eastAsia" w:ascii="仿宋_GB2312" w:eastAsia="仿宋_GB2312"/>
          <w:color w:val="000000"/>
          <w:sz w:val="32"/>
          <w:szCs w:val="32"/>
        </w:rPr>
        <w:t>阅项目相关资料，基本遵守相关法律法规和业务管理规定，项目支出手续较完备，项目合同书、验收报告、结算资料均齐全并及时归档。</w:t>
      </w:r>
      <w:r>
        <w:rPr>
          <w:rFonts w:hint="eastAsia" w:ascii="仿宋_GB2312" w:eastAsia="仿宋_GB2312"/>
          <w:color w:val="000000"/>
          <w:sz w:val="32"/>
          <w:szCs w:val="32"/>
        </w:rPr>
        <w:br w:type="textWrapping"/>
      </w:r>
      <w:r>
        <w:rPr>
          <w:rFonts w:hint="eastAsia" w:ascii="仿宋_GB2312" w:eastAsia="仿宋_GB2312"/>
          <w:color w:val="000000"/>
          <w:sz w:val="32"/>
          <w:szCs w:val="32"/>
        </w:rPr>
        <w:br w:type="textWrapping"/>
      </w:r>
      <w:r>
        <w:rPr>
          <w:rFonts w:hint="eastAsia" w:ascii="仿宋_GB2312" w:eastAsia="仿宋_GB2312"/>
          <w:color w:val="000000"/>
          <w:sz w:val="32"/>
          <w:szCs w:val="32"/>
        </w:rPr>
        <w:t>评价结果：</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制度执行有效性得分为</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分。</w:t>
      </w:r>
      <w:r>
        <w:rPr>
          <w:rFonts w:hint="eastAsia" w:ascii="仿宋_GB2312" w:eastAsia="仿宋_GB2312"/>
          <w:color w:val="000000"/>
          <w:sz w:val="32"/>
          <w:szCs w:val="32"/>
        </w:rPr>
        <w:br w:type="textWrapping"/>
      </w:r>
      <w:r>
        <w:rPr>
          <w:rFonts w:hint="eastAsia" w:ascii="仿宋_GB2312" w:eastAsia="仿宋_GB2312"/>
          <w:color w:val="000000"/>
          <w:sz w:val="32"/>
          <w:szCs w:val="32"/>
        </w:rPr>
        <w:t>3）项目质量可控性（</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分）</w:t>
      </w:r>
      <w:r>
        <w:rPr>
          <w:rFonts w:hint="eastAsia" w:ascii="仿宋_GB2312" w:eastAsia="仿宋_GB2312"/>
          <w:color w:val="000000"/>
          <w:sz w:val="32"/>
          <w:szCs w:val="32"/>
        </w:rPr>
        <w:br w:type="textWrapping"/>
      </w:r>
      <w:r>
        <w:rPr>
          <w:rFonts w:hint="eastAsia" w:ascii="仿宋_GB2312" w:eastAsia="仿宋_GB2312"/>
          <w:color w:val="000000"/>
          <w:sz w:val="32"/>
          <w:szCs w:val="32"/>
        </w:rPr>
        <w:t>评价要点：</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①是否已制定或具有相应的项目质量要求或标准；</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②是否采取了相应的项目质量检查、验收等必需的控制措施或手段。</w:t>
      </w:r>
      <w:r>
        <w:rPr>
          <w:rFonts w:hint="eastAsia" w:ascii="仿宋_GB2312" w:eastAsia="仿宋_GB2312"/>
          <w:color w:val="000000"/>
          <w:sz w:val="32"/>
          <w:szCs w:val="32"/>
        </w:rPr>
        <w:br w:type="textWrapping"/>
      </w:r>
      <w:r>
        <w:rPr>
          <w:rFonts w:hint="eastAsia" w:ascii="仿宋_GB2312" w:eastAsia="仿宋_GB2312"/>
          <w:color w:val="000000"/>
          <w:sz w:val="32"/>
          <w:szCs w:val="32"/>
        </w:rPr>
        <w:t>评价标准：</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每满足1项得2分。</w:t>
      </w:r>
      <w:r>
        <w:rPr>
          <w:rFonts w:hint="eastAsia" w:ascii="仿宋_GB2312" w:eastAsia="仿宋_GB2312"/>
          <w:color w:val="000000"/>
          <w:sz w:val="32"/>
          <w:szCs w:val="32"/>
        </w:rPr>
        <w:br w:type="textWrapping"/>
      </w:r>
      <w:r>
        <w:rPr>
          <w:rFonts w:hint="eastAsia" w:ascii="仿宋_GB2312" w:eastAsia="仿宋_GB2312"/>
          <w:color w:val="000000"/>
          <w:sz w:val="32"/>
          <w:szCs w:val="32"/>
        </w:rPr>
        <w:t>评价过程：</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已制定相应的项目质量要求或标准，采取了相应的项目质量检查、验收等必需的控制措施或手段。</w:t>
      </w:r>
      <w:r>
        <w:rPr>
          <w:rFonts w:hint="eastAsia" w:ascii="仿宋_GB2312" w:eastAsia="仿宋_GB2312"/>
          <w:color w:val="000000"/>
          <w:sz w:val="32"/>
          <w:szCs w:val="32"/>
        </w:rPr>
        <w:br w:type="textWrapping"/>
      </w:r>
      <w:r>
        <w:rPr>
          <w:rFonts w:hint="eastAsia" w:ascii="仿宋_GB2312" w:eastAsia="仿宋_GB2312"/>
          <w:color w:val="000000"/>
          <w:sz w:val="32"/>
          <w:szCs w:val="32"/>
        </w:rPr>
        <w:t>评价结果：</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依据现场核实基础资料情况，得</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分。</w:t>
      </w:r>
      <w:r>
        <w:rPr>
          <w:rFonts w:hint="eastAsia" w:ascii="仿宋_GB2312" w:eastAsia="仿宋_GB2312"/>
          <w:color w:val="000000"/>
          <w:sz w:val="32"/>
          <w:szCs w:val="32"/>
        </w:rPr>
        <w:br w:type="textWrapping"/>
      </w:r>
      <w:r>
        <w:rPr>
          <w:rFonts w:hint="eastAsia" w:ascii="仿宋_GB2312" w:eastAsia="仿宋_GB2312"/>
          <w:color w:val="000000"/>
          <w:sz w:val="32"/>
          <w:szCs w:val="32"/>
        </w:rPr>
        <w:t>（2）财务管理（9分）</w:t>
      </w:r>
      <w:r>
        <w:rPr>
          <w:rFonts w:hint="eastAsia" w:ascii="仿宋_GB2312" w:eastAsia="仿宋_GB2312"/>
          <w:color w:val="000000"/>
          <w:sz w:val="32"/>
          <w:szCs w:val="32"/>
        </w:rPr>
        <w:br w:type="textWrapping"/>
      </w:r>
      <w:r>
        <w:rPr>
          <w:rFonts w:hint="eastAsia" w:ascii="仿宋_GB2312" w:eastAsia="仿宋_GB2312"/>
          <w:color w:val="000000"/>
          <w:sz w:val="32"/>
          <w:szCs w:val="32"/>
        </w:rPr>
        <w:t>1）财务制度健全性（2分）</w:t>
      </w:r>
      <w:r>
        <w:rPr>
          <w:rFonts w:hint="eastAsia" w:ascii="仿宋_GB2312" w:eastAsia="仿宋_GB2312"/>
          <w:color w:val="000000"/>
          <w:sz w:val="32"/>
          <w:szCs w:val="32"/>
        </w:rPr>
        <w:br w:type="textWrapping"/>
      </w:r>
      <w:r>
        <w:rPr>
          <w:rFonts w:hint="eastAsia" w:ascii="仿宋_GB2312" w:eastAsia="仿宋_GB2312"/>
          <w:color w:val="000000"/>
          <w:sz w:val="32"/>
          <w:szCs w:val="32"/>
        </w:rPr>
        <w:t>评价要点：</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①是否已制定或具有相应的项目资金管理办法；</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②项目资金管理办法是否符合相关财务会计制度的规定。</w:t>
      </w:r>
      <w:r>
        <w:rPr>
          <w:rFonts w:hint="eastAsia" w:ascii="仿宋_GB2312" w:eastAsia="仿宋_GB2312"/>
          <w:color w:val="000000"/>
          <w:sz w:val="32"/>
          <w:szCs w:val="32"/>
        </w:rPr>
        <w:br w:type="textWrapping"/>
      </w:r>
      <w:r>
        <w:rPr>
          <w:rFonts w:hint="eastAsia" w:ascii="仿宋_GB2312" w:eastAsia="仿宋_GB2312"/>
          <w:color w:val="000000"/>
          <w:sz w:val="32"/>
          <w:szCs w:val="32"/>
        </w:rPr>
        <w:t>评价标准：</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每</w:t>
      </w:r>
      <w:r>
        <w:rPr>
          <w:rFonts w:hint="eastAsia" w:ascii="仿宋_GB2312" w:eastAsia="仿宋_GB2312"/>
          <w:color w:val="000000"/>
          <w:sz w:val="32"/>
          <w:szCs w:val="32"/>
        </w:rPr>
        <w:t>满足1项得1分。</w:t>
      </w:r>
      <w:r>
        <w:rPr>
          <w:rFonts w:hint="eastAsia" w:ascii="仿宋_GB2312" w:eastAsia="仿宋_GB2312"/>
          <w:color w:val="000000"/>
          <w:sz w:val="32"/>
          <w:szCs w:val="32"/>
        </w:rPr>
        <w:br w:type="textWrapping"/>
      </w:r>
      <w:r>
        <w:rPr>
          <w:rFonts w:hint="eastAsia" w:ascii="仿宋_GB2312" w:eastAsia="仿宋_GB2312"/>
          <w:color w:val="000000"/>
          <w:sz w:val="32"/>
          <w:szCs w:val="32"/>
        </w:rPr>
        <w:t>评价过程：</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制定项目相应的资金管理办法，且符合相关财务会计制度的规定。</w:t>
      </w:r>
      <w:r>
        <w:rPr>
          <w:rFonts w:hint="eastAsia" w:ascii="仿宋_GB2312" w:eastAsia="仿宋_GB2312"/>
          <w:color w:val="000000"/>
          <w:sz w:val="32"/>
          <w:szCs w:val="32"/>
        </w:rPr>
        <w:br w:type="textWrapping"/>
      </w:r>
      <w:r>
        <w:rPr>
          <w:rFonts w:hint="eastAsia" w:ascii="仿宋_GB2312" w:eastAsia="仿宋_GB2312"/>
          <w:color w:val="000000"/>
          <w:sz w:val="32"/>
          <w:szCs w:val="32"/>
        </w:rPr>
        <w:t>评价结果：得2分。</w:t>
      </w:r>
      <w:r>
        <w:rPr>
          <w:rFonts w:hint="eastAsia" w:ascii="仿宋_GB2312" w:eastAsia="仿宋_GB2312"/>
          <w:color w:val="000000"/>
          <w:sz w:val="32"/>
          <w:szCs w:val="32"/>
        </w:rPr>
        <w:br w:type="textWrapping"/>
      </w:r>
      <w:r>
        <w:rPr>
          <w:rFonts w:hint="eastAsia" w:ascii="仿宋_GB2312" w:eastAsia="仿宋_GB2312"/>
          <w:color w:val="000000"/>
          <w:sz w:val="32"/>
          <w:szCs w:val="32"/>
        </w:rPr>
        <w:t>2）资金使用合规性（5分）</w:t>
      </w:r>
      <w:r>
        <w:rPr>
          <w:rFonts w:hint="eastAsia" w:ascii="仿宋_GB2312" w:eastAsia="仿宋_GB2312"/>
          <w:color w:val="000000"/>
          <w:sz w:val="32"/>
          <w:szCs w:val="32"/>
        </w:rPr>
        <w:br w:type="textWrapping"/>
      </w:r>
      <w:r>
        <w:rPr>
          <w:rFonts w:hint="eastAsia" w:ascii="仿宋_GB2312" w:eastAsia="仿宋_GB2312"/>
          <w:color w:val="000000"/>
          <w:sz w:val="32"/>
          <w:szCs w:val="32"/>
        </w:rPr>
        <w:t>评价要点：</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①是否符合国家财经法规和财务管理制度以及有关专项资金管理办法的规定；</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②资金的拨付是否有完整的审批程序和手续；</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③项目的重大开支是否经过评估认证；</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④是否符合项目预算批复或合同规定的用途；</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⑤是否存在截留、挤占、挪用、虚列支出等情况。</w:t>
      </w:r>
      <w:r>
        <w:rPr>
          <w:rFonts w:hint="eastAsia" w:ascii="仿宋_GB2312" w:eastAsia="仿宋_GB2312"/>
          <w:color w:val="000000"/>
          <w:sz w:val="32"/>
          <w:szCs w:val="32"/>
        </w:rPr>
        <w:br w:type="textWrapping"/>
      </w:r>
      <w:r>
        <w:rPr>
          <w:rFonts w:hint="eastAsia" w:ascii="仿宋_GB2312" w:eastAsia="仿宋_GB2312"/>
          <w:color w:val="000000"/>
          <w:sz w:val="32"/>
          <w:szCs w:val="32"/>
        </w:rPr>
        <w:t>评价标准：</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每满足1项得1分。</w:t>
      </w:r>
      <w:r>
        <w:rPr>
          <w:rFonts w:hint="eastAsia" w:ascii="仿宋_GB2312" w:eastAsia="仿宋_GB2312"/>
          <w:color w:val="000000"/>
          <w:sz w:val="32"/>
          <w:szCs w:val="32"/>
        </w:rPr>
        <w:br w:type="textWrapping"/>
      </w:r>
      <w:r>
        <w:rPr>
          <w:rFonts w:hint="eastAsia" w:ascii="仿宋_GB2312" w:eastAsia="仿宋_GB2312"/>
          <w:color w:val="000000"/>
          <w:sz w:val="32"/>
          <w:szCs w:val="32"/>
        </w:rPr>
        <w:t>评价过程：</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项目开支符合国家财经法规和财务管理制度以及有关专项资金管理办法的规定，资金的拨付有较完整的审批程序和手续，资金使用符合项目预算批复和合同规定的用途，本次绩效评价过程中未发现截留、挤占、挪用、虚列支出的情况。</w:t>
      </w:r>
      <w:r>
        <w:rPr>
          <w:rFonts w:hint="eastAsia" w:ascii="仿宋_GB2312" w:eastAsia="仿宋_GB2312"/>
          <w:color w:val="000000"/>
          <w:sz w:val="32"/>
          <w:szCs w:val="32"/>
        </w:rPr>
        <w:br w:type="textWrapping"/>
      </w:r>
      <w:r>
        <w:rPr>
          <w:rFonts w:hint="eastAsia" w:ascii="仿宋_GB2312" w:eastAsia="仿宋_GB2312"/>
          <w:color w:val="000000"/>
          <w:sz w:val="32"/>
          <w:szCs w:val="32"/>
        </w:rPr>
        <w:t>评价结果：</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本项得分为5分。</w:t>
      </w:r>
      <w:r>
        <w:rPr>
          <w:rFonts w:hint="eastAsia" w:ascii="仿宋_GB2312" w:eastAsia="仿宋_GB2312"/>
          <w:color w:val="000000"/>
          <w:sz w:val="32"/>
          <w:szCs w:val="32"/>
        </w:rPr>
        <w:br w:type="textWrapping"/>
      </w:r>
      <w:r>
        <w:rPr>
          <w:rFonts w:hint="eastAsia" w:ascii="仿宋_GB2312" w:eastAsia="仿宋_GB2312"/>
          <w:color w:val="000000"/>
          <w:sz w:val="32"/>
          <w:szCs w:val="32"/>
        </w:rPr>
        <w:t>3）财务监控有效性（2分）</w:t>
      </w:r>
      <w:r>
        <w:rPr>
          <w:rFonts w:hint="eastAsia" w:ascii="仿宋_GB2312" w:eastAsia="仿宋_GB2312"/>
          <w:color w:val="000000"/>
          <w:sz w:val="32"/>
          <w:szCs w:val="32"/>
        </w:rPr>
        <w:br w:type="textWrapping"/>
      </w:r>
      <w:r>
        <w:rPr>
          <w:rFonts w:hint="eastAsia" w:ascii="仿宋_GB2312" w:eastAsia="仿宋_GB2312"/>
          <w:color w:val="000000"/>
          <w:sz w:val="32"/>
          <w:szCs w:val="32"/>
        </w:rPr>
        <w:t>评价要点：</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①是否已制定或具有相应的监控机制；</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②是否采取了相应的财务检查等必要的监控措施或手段。</w:t>
      </w:r>
      <w:r>
        <w:rPr>
          <w:rFonts w:hint="eastAsia" w:ascii="仿宋_GB2312" w:eastAsia="仿宋_GB2312"/>
          <w:color w:val="000000"/>
          <w:sz w:val="32"/>
          <w:szCs w:val="32"/>
        </w:rPr>
        <w:br w:type="textWrapping"/>
      </w:r>
      <w:r>
        <w:rPr>
          <w:rFonts w:hint="eastAsia" w:ascii="仿宋_GB2312" w:eastAsia="仿宋_GB2312"/>
          <w:color w:val="000000"/>
          <w:sz w:val="32"/>
          <w:szCs w:val="32"/>
        </w:rPr>
        <w:t>评价标准：</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每满足1项得1分。</w:t>
      </w:r>
      <w:r>
        <w:rPr>
          <w:rFonts w:hint="eastAsia" w:ascii="仿宋_GB2312" w:eastAsia="仿宋_GB2312"/>
          <w:color w:val="000000"/>
          <w:sz w:val="32"/>
          <w:szCs w:val="32"/>
        </w:rPr>
        <w:br w:type="textWrapping"/>
      </w:r>
      <w:r>
        <w:rPr>
          <w:rFonts w:hint="eastAsia" w:ascii="仿宋_GB2312" w:eastAsia="仿宋_GB2312"/>
          <w:color w:val="000000"/>
          <w:sz w:val="32"/>
          <w:szCs w:val="32"/>
        </w:rPr>
        <w:t>评价过程：</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按照《南江县农村垃圾转运站建设管理暂行办法》的规定执行。</w:t>
      </w:r>
      <w:r>
        <w:rPr>
          <w:rFonts w:hint="eastAsia" w:ascii="仿宋_GB2312" w:eastAsia="仿宋_GB2312"/>
          <w:color w:val="000000"/>
          <w:sz w:val="32"/>
          <w:szCs w:val="32"/>
        </w:rPr>
        <w:br w:type="textWrapping"/>
      </w:r>
      <w:r>
        <w:rPr>
          <w:rFonts w:hint="eastAsia" w:ascii="仿宋_GB2312" w:eastAsia="仿宋_GB2312"/>
          <w:color w:val="000000"/>
          <w:sz w:val="32"/>
          <w:szCs w:val="32"/>
        </w:rPr>
        <w:t>评价结果：</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本项得分为2分。</w:t>
      </w:r>
      <w:r>
        <w:rPr>
          <w:rFonts w:hint="eastAsia" w:ascii="仿宋_GB2312" w:eastAsia="仿宋_GB2312"/>
          <w:color w:val="000000"/>
          <w:sz w:val="32"/>
          <w:szCs w:val="32"/>
        </w:rPr>
        <w:br w:type="textWrapping"/>
      </w:r>
      <w:r>
        <w:rPr>
          <w:rFonts w:hint="eastAsia" w:ascii="仿宋_GB2312" w:eastAsia="仿宋_GB2312"/>
          <w:color w:val="000000"/>
          <w:sz w:val="32"/>
          <w:szCs w:val="32"/>
        </w:rPr>
        <w:t>过程合计得分为2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分。</w:t>
      </w:r>
      <w:r>
        <w:rPr>
          <w:rFonts w:hint="eastAsia" w:ascii="仿宋_GB2312" w:eastAsia="仿宋_GB2312"/>
          <w:color w:val="000000"/>
          <w:sz w:val="32"/>
          <w:szCs w:val="32"/>
        </w:rPr>
        <w:br w:type="textWrapping"/>
      </w:r>
      <w:r>
        <w:rPr>
          <w:rFonts w:hint="eastAsia" w:ascii="仿宋_GB2312" w:eastAsia="仿宋_GB2312"/>
          <w:color w:val="000000"/>
          <w:sz w:val="32"/>
          <w:szCs w:val="32"/>
        </w:rPr>
        <w:t>3.产出（</w:t>
      </w:r>
      <w:r>
        <w:rPr>
          <w:rFonts w:hint="eastAsia" w:ascii="仿宋_GB2312" w:eastAsia="仿宋_GB2312"/>
          <w:color w:val="000000"/>
          <w:sz w:val="32"/>
          <w:szCs w:val="32"/>
          <w:lang w:val="en-US" w:eastAsia="zh-CN"/>
        </w:rPr>
        <w:t>24</w:t>
      </w:r>
      <w:r>
        <w:rPr>
          <w:rFonts w:hint="eastAsia" w:ascii="仿宋_GB2312" w:eastAsia="仿宋_GB2312"/>
          <w:color w:val="000000"/>
          <w:sz w:val="32"/>
          <w:szCs w:val="32"/>
        </w:rPr>
        <w:t>分）</w:t>
      </w:r>
      <w:r>
        <w:rPr>
          <w:rFonts w:hint="eastAsia" w:ascii="仿宋_GB2312" w:eastAsia="仿宋_GB2312"/>
          <w:color w:val="000000"/>
          <w:sz w:val="32"/>
          <w:szCs w:val="32"/>
        </w:rPr>
        <w:br w:type="textWrapping"/>
      </w:r>
      <w:r>
        <w:rPr>
          <w:rFonts w:hint="eastAsia" w:ascii="仿宋_GB2312" w:eastAsia="仿宋_GB2312"/>
          <w:color w:val="000000"/>
          <w:sz w:val="32"/>
          <w:szCs w:val="32"/>
        </w:rPr>
        <w:t>（1）项目产出（</w:t>
      </w:r>
      <w:r>
        <w:rPr>
          <w:rFonts w:hint="eastAsia" w:ascii="仿宋_GB2312" w:eastAsia="仿宋_GB2312"/>
          <w:color w:val="000000"/>
          <w:sz w:val="32"/>
          <w:szCs w:val="32"/>
          <w:lang w:val="en-US" w:eastAsia="zh-CN"/>
        </w:rPr>
        <w:t>24</w:t>
      </w:r>
      <w:r>
        <w:rPr>
          <w:rFonts w:hint="eastAsia" w:ascii="仿宋_GB2312" w:eastAsia="仿宋_GB2312"/>
          <w:color w:val="000000"/>
          <w:sz w:val="32"/>
          <w:szCs w:val="32"/>
        </w:rPr>
        <w:t>分）</w:t>
      </w:r>
      <w:r>
        <w:rPr>
          <w:rFonts w:hint="eastAsia" w:ascii="仿宋_GB2312" w:eastAsia="仿宋_GB2312"/>
          <w:color w:val="000000"/>
          <w:sz w:val="32"/>
          <w:szCs w:val="32"/>
        </w:rPr>
        <w:br w:type="textWrapping"/>
      </w:r>
      <w:r>
        <w:rPr>
          <w:rFonts w:hint="eastAsia" w:ascii="仿宋_GB2312" w:eastAsia="仿宋_GB2312"/>
          <w:color w:val="000000"/>
          <w:sz w:val="32"/>
          <w:szCs w:val="32"/>
        </w:rPr>
        <w:t>1）实际完成率（</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分）</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实际完成率=（实际产出数/计划产出数）×100%。</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实际产出数：一定时期（本年度或项目</w:t>
      </w:r>
      <w:r>
        <w:rPr>
          <w:rFonts w:hint="eastAsia" w:ascii="仿宋_GB2312" w:eastAsia="仿宋_GB2312"/>
          <w:color w:val="000000" w:themeColor="text1"/>
          <w:sz w:val="32"/>
          <w:szCs w:val="32"/>
          <w14:textFill>
            <w14:solidFill>
              <w14:schemeClr w14:val="tx1"/>
            </w14:solidFill>
          </w14:textFill>
        </w:rPr>
        <w:t>期）内项目实际产出的产品或提供的服务数量。</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计划产出数：项目绩效目标确定的在一定时期（本年度或项目期）内计划产出的产品或提供的服务数量。</w:t>
      </w:r>
      <w:r>
        <w:rPr>
          <w:rFonts w:hint="eastAsia" w:ascii="仿宋_GB2312" w:eastAsia="仿宋_GB2312"/>
          <w:color w:val="000000"/>
          <w:sz w:val="32"/>
          <w:szCs w:val="32"/>
        </w:rPr>
        <w:br w:type="textWrapping"/>
      </w:r>
      <w:r>
        <w:rPr>
          <w:rFonts w:hint="eastAsia" w:ascii="仿宋_GB2312" w:eastAsia="仿宋_GB2312"/>
          <w:color w:val="000000"/>
          <w:sz w:val="32"/>
          <w:szCs w:val="32"/>
        </w:rPr>
        <w:t>评价标准：</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①X≥90%时，得分</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分；</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②90%＞X≥80时，得分4分；</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③X＜80%时，得分0分。</w:t>
      </w:r>
      <w:r>
        <w:rPr>
          <w:rFonts w:hint="eastAsia" w:ascii="仿宋_GB2312" w:eastAsia="仿宋_GB2312"/>
          <w:color w:val="000000"/>
          <w:sz w:val="32"/>
          <w:szCs w:val="32"/>
        </w:rPr>
        <w:br w:type="textWrapping"/>
      </w:r>
      <w:r>
        <w:rPr>
          <w:rFonts w:hint="eastAsia" w:ascii="仿宋_GB2312" w:eastAsia="仿宋_GB2312"/>
          <w:color w:val="000000"/>
          <w:sz w:val="32"/>
          <w:szCs w:val="32"/>
        </w:rPr>
        <w:t>评价过程：</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实际完成率=（实际产出数/计划产出数）×100%。</w:t>
      </w:r>
      <w:r>
        <w:rPr>
          <w:rFonts w:hint="eastAsia" w:ascii="仿宋_GB2312" w:eastAsia="仿宋_GB2312"/>
          <w:color w:val="000000"/>
          <w:sz w:val="32"/>
          <w:szCs w:val="32"/>
        </w:rPr>
        <w:br w:type="textWrapping"/>
      </w:r>
      <w:r>
        <w:rPr>
          <w:rFonts w:hint="eastAsia" w:ascii="仿宋_GB2312" w:eastAsia="仿宋_GB2312"/>
          <w:color w:val="000000"/>
          <w:sz w:val="32"/>
          <w:szCs w:val="32"/>
        </w:rPr>
        <w:br w:type="textWrapping"/>
      </w:r>
      <w:r>
        <w:rPr>
          <w:rFonts w:hint="eastAsia" w:ascii="仿宋_GB2312" w:eastAsia="仿宋_GB2312"/>
          <w:color w:val="000000"/>
          <w:sz w:val="32"/>
          <w:szCs w:val="32"/>
        </w:rPr>
        <w:t>=85%</w:t>
      </w:r>
      <w:r>
        <w:rPr>
          <w:rFonts w:hint="eastAsia" w:ascii="仿宋_GB2312" w:eastAsia="仿宋_GB2312"/>
          <w:color w:val="000000"/>
          <w:sz w:val="32"/>
          <w:szCs w:val="32"/>
        </w:rPr>
        <w:br w:type="textWrapping"/>
      </w:r>
      <w:r>
        <w:rPr>
          <w:rFonts w:hint="eastAsia" w:ascii="仿宋_GB2312" w:eastAsia="仿宋_GB2312"/>
          <w:color w:val="000000"/>
          <w:sz w:val="32"/>
          <w:szCs w:val="32"/>
        </w:rPr>
        <w:t>评价结果：</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实际完成率大于80%，小于90%，本项目得分为4分。</w:t>
      </w:r>
      <w:r>
        <w:rPr>
          <w:rFonts w:hint="eastAsia" w:ascii="仿宋_GB2312" w:eastAsia="仿宋_GB2312"/>
          <w:color w:val="000000"/>
          <w:sz w:val="32"/>
          <w:szCs w:val="32"/>
        </w:rPr>
        <w:br w:type="textWrapping"/>
      </w:r>
      <w:r>
        <w:rPr>
          <w:rFonts w:hint="eastAsia" w:ascii="仿宋_GB2312" w:eastAsia="仿宋_GB2312"/>
          <w:color w:val="000000"/>
          <w:sz w:val="32"/>
          <w:szCs w:val="32"/>
        </w:rPr>
        <w:t>2)完成及时率（8分）</w:t>
      </w:r>
      <w:r>
        <w:rPr>
          <w:rFonts w:hint="eastAsia" w:ascii="仿宋_GB2312" w:eastAsia="仿宋_GB2312"/>
          <w:color w:val="000000"/>
          <w:sz w:val="32"/>
          <w:szCs w:val="32"/>
        </w:rPr>
        <w:br w:type="textWrapping"/>
      </w:r>
      <w:r>
        <w:rPr>
          <w:rFonts w:hint="eastAsia" w:ascii="仿宋_GB2312" w:eastAsia="仿宋_GB2312"/>
          <w:color w:val="000000"/>
          <w:sz w:val="32"/>
          <w:szCs w:val="32"/>
        </w:rPr>
        <w:t>评价要点:</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完成及时率=[（计划完成时间-实际完成时间）/计划完成时间]×100%。</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实际完成时间：项目实施单位完成该项目实际所耗用的时间。</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计划完成时间：按照项目实施计划或相关规定完成该项目所需的时间。</w:t>
      </w:r>
      <w:r>
        <w:rPr>
          <w:rFonts w:hint="eastAsia" w:ascii="仿宋_GB2312" w:eastAsia="仿宋_GB2312"/>
          <w:color w:val="000000"/>
          <w:sz w:val="32"/>
          <w:szCs w:val="32"/>
        </w:rPr>
        <w:br w:type="textWrapping"/>
      </w:r>
      <w:r>
        <w:rPr>
          <w:rFonts w:hint="eastAsia" w:ascii="仿宋_GB2312" w:eastAsia="仿宋_GB2312"/>
          <w:color w:val="000000"/>
          <w:sz w:val="32"/>
          <w:szCs w:val="32"/>
        </w:rPr>
        <w:t>评价标准:</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X≥0时，得分8分；低于0的，每低5个百分点扣1分，直至扣完本项分值。</w:t>
      </w:r>
      <w:r>
        <w:rPr>
          <w:rFonts w:hint="eastAsia" w:ascii="仿宋_GB2312" w:eastAsia="仿宋_GB2312"/>
          <w:color w:val="000000"/>
          <w:sz w:val="32"/>
          <w:szCs w:val="32"/>
        </w:rPr>
        <w:br w:type="textWrapping"/>
      </w:r>
      <w:r>
        <w:rPr>
          <w:rFonts w:hint="eastAsia" w:ascii="仿宋_GB2312" w:eastAsia="仿宋_GB2312"/>
          <w:color w:val="000000"/>
          <w:sz w:val="32"/>
          <w:szCs w:val="32"/>
        </w:rPr>
        <w:t>评价过程：</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完成及时率=[（计划完成时间-实际完成时间）/计划完成时间]×100%。</w:t>
      </w:r>
      <w:r>
        <w:rPr>
          <w:rFonts w:hint="eastAsia" w:ascii="仿宋_GB2312" w:eastAsia="仿宋_GB2312"/>
          <w:color w:val="000000"/>
          <w:sz w:val="32"/>
          <w:szCs w:val="32"/>
        </w:rPr>
        <w:br w:type="textWrapping"/>
      </w:r>
      <w:r>
        <w:rPr>
          <w:rFonts w:hint="eastAsia" w:ascii="仿宋_GB2312" w:eastAsia="仿宋_GB2312"/>
          <w:color w:val="000000"/>
          <w:sz w:val="32"/>
          <w:szCs w:val="32"/>
        </w:rPr>
        <w:t>评价结果：</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完成及时率大于0，该项得分为8分。</w:t>
      </w:r>
      <w:r>
        <w:rPr>
          <w:rFonts w:hint="eastAsia" w:ascii="仿宋_GB2312" w:eastAsia="仿宋_GB2312"/>
          <w:color w:val="000000"/>
          <w:sz w:val="32"/>
          <w:szCs w:val="32"/>
        </w:rPr>
        <w:br w:type="textWrapping"/>
      </w:r>
      <w:r>
        <w:rPr>
          <w:rFonts w:hint="eastAsia" w:ascii="仿宋_GB2312" w:eastAsia="仿宋_GB2312"/>
          <w:color w:val="000000"/>
          <w:sz w:val="32"/>
          <w:szCs w:val="32"/>
        </w:rPr>
        <w:t>3）质量达标率（8分）</w:t>
      </w:r>
      <w:r>
        <w:rPr>
          <w:rFonts w:hint="eastAsia" w:ascii="仿宋_GB2312" w:eastAsia="仿宋_GB2312"/>
          <w:color w:val="000000"/>
          <w:sz w:val="32"/>
          <w:szCs w:val="32"/>
        </w:rPr>
        <w:br w:type="textWrapping"/>
      </w:r>
      <w:r>
        <w:rPr>
          <w:rFonts w:hint="eastAsia" w:ascii="仿宋_GB2312" w:eastAsia="仿宋_GB2312"/>
          <w:color w:val="000000"/>
          <w:sz w:val="32"/>
          <w:szCs w:val="32"/>
        </w:rPr>
        <w:t>评价要点：</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质量</w:t>
      </w:r>
      <w:r>
        <w:rPr>
          <w:rFonts w:hint="eastAsia" w:ascii="仿宋_GB2312" w:eastAsia="仿宋_GB2312"/>
          <w:color w:val="000000"/>
          <w:sz w:val="32"/>
          <w:szCs w:val="32"/>
        </w:rPr>
        <w:t>达标率=（质量达标产出数/实际产出数）×100%。</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质量达标产出数：一定时期（本年度或项目期）内实际达到既定质量标准的产品或服务数量。</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既定质量标准是指项目实施单位设立绩效目标时依据计划标准、行业标准、历史标准或其他标准而设定的绩效指标值。</w:t>
      </w:r>
      <w:r>
        <w:rPr>
          <w:rFonts w:hint="eastAsia" w:ascii="仿宋_GB2312" w:eastAsia="仿宋_GB2312"/>
          <w:color w:val="000000"/>
          <w:sz w:val="32"/>
          <w:szCs w:val="32"/>
        </w:rPr>
        <w:br w:type="textWrapping"/>
      </w:r>
      <w:r>
        <w:rPr>
          <w:rFonts w:hint="eastAsia" w:ascii="仿宋_GB2312" w:eastAsia="仿宋_GB2312"/>
          <w:color w:val="000000"/>
          <w:sz w:val="32"/>
          <w:szCs w:val="32"/>
        </w:rPr>
        <w:t>评价标准：</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①X≥85%时，得分8分；</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②85%＞X≥60%时，得分4分；</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③X＜60%时，得分0分。</w:t>
      </w:r>
      <w:r>
        <w:rPr>
          <w:rFonts w:hint="eastAsia" w:ascii="仿宋_GB2312" w:eastAsia="仿宋_GB2312"/>
          <w:color w:val="000000"/>
          <w:sz w:val="32"/>
          <w:szCs w:val="32"/>
        </w:rPr>
        <w:br w:type="textWrapping"/>
      </w:r>
      <w:r>
        <w:rPr>
          <w:rFonts w:hint="eastAsia" w:ascii="仿宋_GB2312" w:eastAsia="仿宋_GB2312"/>
          <w:color w:val="000000"/>
          <w:sz w:val="32"/>
          <w:szCs w:val="32"/>
        </w:rPr>
        <w:t>评价过程：</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质量达标率=（质量达标产出数/实际产出数）×100%</w:t>
      </w:r>
      <w:r>
        <w:rPr>
          <w:rFonts w:hint="eastAsia" w:ascii="仿宋_GB2312" w:eastAsia="仿宋_GB2312"/>
          <w:color w:val="000000"/>
          <w:sz w:val="32"/>
          <w:szCs w:val="32"/>
        </w:rPr>
        <w:br w:type="textWrapping"/>
      </w:r>
      <w:r>
        <w:rPr>
          <w:rFonts w:hint="eastAsia" w:ascii="仿宋_GB2312" w:eastAsia="仿宋_GB2312"/>
          <w:color w:val="000000"/>
          <w:sz w:val="32"/>
          <w:szCs w:val="32"/>
        </w:rPr>
        <w:t>=（1/1）×100%</w:t>
      </w:r>
      <w:r>
        <w:rPr>
          <w:rFonts w:hint="eastAsia" w:ascii="仿宋_GB2312" w:eastAsia="仿宋_GB2312"/>
          <w:color w:val="000000"/>
          <w:sz w:val="32"/>
          <w:szCs w:val="32"/>
        </w:rPr>
        <w:br w:type="textWrapping"/>
      </w:r>
      <w:r>
        <w:rPr>
          <w:rFonts w:hint="eastAsia" w:ascii="仿宋_GB2312" w:eastAsia="仿宋_GB2312"/>
          <w:color w:val="000000"/>
          <w:sz w:val="32"/>
          <w:szCs w:val="32"/>
        </w:rPr>
        <w:t>=100%</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本项目经验收合格。</w:t>
      </w:r>
      <w:r>
        <w:rPr>
          <w:rFonts w:hint="eastAsia" w:ascii="仿宋_GB2312" w:eastAsia="仿宋_GB2312"/>
          <w:color w:val="000000"/>
          <w:sz w:val="32"/>
          <w:szCs w:val="32"/>
        </w:rPr>
        <w:br w:type="textWrapping"/>
      </w:r>
      <w:r>
        <w:rPr>
          <w:rFonts w:hint="eastAsia" w:ascii="仿宋_GB2312" w:eastAsia="仿宋_GB2312"/>
          <w:color w:val="000000"/>
          <w:sz w:val="32"/>
          <w:szCs w:val="32"/>
        </w:rPr>
        <w:t>评价结果：</w:t>
      </w:r>
      <w:r>
        <w:rPr>
          <w:rFonts w:hint="eastAsia" w:ascii="仿宋_GB2312" w:eastAsia="仿宋_GB2312"/>
          <w:color w:val="000000"/>
          <w:sz w:val="32"/>
          <w:szCs w:val="32"/>
        </w:rPr>
        <w:br w:type="textWrapping"/>
      </w:r>
      <w:r>
        <w:rPr>
          <w:rFonts w:hint="eastAsia" w:ascii="仿宋_GB2312" w:eastAsia="仿宋_GB2312"/>
          <w:color w:val="000000"/>
          <w:sz w:val="32"/>
          <w:szCs w:val="32"/>
        </w:rPr>
        <w:t>得分为8分。</w:t>
      </w:r>
      <w:r>
        <w:rPr>
          <w:rFonts w:hint="eastAsia" w:ascii="仿宋_GB2312" w:eastAsia="仿宋_GB2312"/>
          <w:color w:val="000000"/>
          <w:sz w:val="32"/>
          <w:szCs w:val="32"/>
        </w:rPr>
        <w:br w:type="textWrapping"/>
      </w:r>
      <w:r>
        <w:rPr>
          <w:rFonts w:hint="eastAsia" w:ascii="仿宋_GB2312" w:eastAsia="仿宋_GB2312"/>
          <w:color w:val="000000"/>
          <w:sz w:val="32"/>
          <w:szCs w:val="32"/>
        </w:rPr>
        <w:t>4）成本节约率(</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分)</w:t>
      </w:r>
      <w:r>
        <w:rPr>
          <w:rFonts w:hint="eastAsia" w:ascii="仿宋_GB2312" w:eastAsia="仿宋_GB2312"/>
          <w:color w:val="000000"/>
          <w:sz w:val="32"/>
          <w:szCs w:val="32"/>
        </w:rPr>
        <w:br w:type="textWrapping"/>
      </w:r>
      <w:r>
        <w:rPr>
          <w:rFonts w:hint="eastAsia" w:ascii="仿宋_GB2312" w:eastAsia="仿宋_GB2312"/>
          <w:color w:val="000000"/>
          <w:sz w:val="32"/>
          <w:szCs w:val="32"/>
        </w:rPr>
        <w:t>评价要点:</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成本节约率=[（计划成本-实际成本）/计划成本]×100%。</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实际成本：项目实施单位如期、保质、保量完成既定工作目标实际所耗费的支出。</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计划</w:t>
      </w:r>
      <w:r>
        <w:rPr>
          <w:rFonts w:hint="eastAsia" w:ascii="仿宋_GB2312" w:eastAsia="仿宋_GB2312"/>
          <w:color w:val="000000"/>
          <w:sz w:val="32"/>
          <w:szCs w:val="32"/>
        </w:rPr>
        <w:t>成本：项目实施单位为完成工作目标计划安排的支出，一般以项目预算为参考。</w:t>
      </w:r>
      <w:r>
        <w:rPr>
          <w:rFonts w:hint="eastAsia" w:ascii="仿宋_GB2312" w:eastAsia="仿宋_GB2312"/>
          <w:color w:val="000000"/>
          <w:sz w:val="32"/>
          <w:szCs w:val="32"/>
        </w:rPr>
        <w:br w:type="textWrapping"/>
      </w:r>
      <w:r>
        <w:rPr>
          <w:rFonts w:hint="eastAsia" w:ascii="仿宋_GB2312" w:eastAsia="仿宋_GB2312"/>
          <w:color w:val="000000"/>
          <w:sz w:val="32"/>
          <w:szCs w:val="32"/>
        </w:rPr>
        <w:t>评价标准:</w:t>
      </w:r>
      <w:r>
        <w:rPr>
          <w:rFonts w:hint="eastAsia" w:ascii="仿宋_GB2312" w:eastAsia="仿宋_GB2312"/>
          <w:color w:val="000000"/>
          <w:sz w:val="32"/>
          <w:szCs w:val="32"/>
        </w:rPr>
        <w:br w:type="textWrapping"/>
      </w:r>
      <w:r>
        <w:rPr>
          <w:rFonts w:hint="eastAsia" w:ascii="仿宋_GB2312" w:eastAsia="仿宋_GB2312"/>
          <w:color w:val="000000"/>
          <w:sz w:val="32"/>
          <w:szCs w:val="32"/>
        </w:rPr>
        <w:t>①X≥5%时，得分8分；</w:t>
      </w:r>
      <w:r>
        <w:rPr>
          <w:rFonts w:hint="eastAsia" w:ascii="仿宋_GB2312" w:eastAsia="仿宋_GB2312"/>
          <w:color w:val="000000"/>
          <w:sz w:val="32"/>
          <w:szCs w:val="32"/>
        </w:rPr>
        <w:br w:type="textWrapping"/>
      </w:r>
      <w:r>
        <w:rPr>
          <w:rFonts w:hint="eastAsia" w:ascii="仿宋_GB2312" w:eastAsia="仿宋_GB2312"/>
          <w:color w:val="000000"/>
          <w:sz w:val="32"/>
          <w:szCs w:val="32"/>
        </w:rPr>
        <w:t>②5%＞X≥0时，得分4分；</w:t>
      </w:r>
      <w:r>
        <w:rPr>
          <w:rFonts w:hint="eastAsia" w:ascii="仿宋_GB2312" w:eastAsia="仿宋_GB2312"/>
          <w:color w:val="000000"/>
          <w:sz w:val="32"/>
          <w:szCs w:val="32"/>
        </w:rPr>
        <w:br w:type="textWrapping"/>
      </w:r>
      <w:r>
        <w:rPr>
          <w:rFonts w:hint="eastAsia" w:ascii="仿宋_GB2312" w:eastAsia="仿宋_GB2312"/>
          <w:color w:val="000000"/>
          <w:sz w:val="32"/>
          <w:szCs w:val="32"/>
        </w:rPr>
        <w:t>③X＜0时，得分0分。</w:t>
      </w:r>
      <w:r>
        <w:rPr>
          <w:rFonts w:hint="eastAsia" w:ascii="仿宋_GB2312" w:eastAsia="仿宋_GB2312"/>
          <w:color w:val="000000"/>
          <w:sz w:val="32"/>
          <w:szCs w:val="32"/>
        </w:rPr>
        <w:br w:type="textWrapping"/>
      </w:r>
      <w:r>
        <w:rPr>
          <w:rFonts w:hint="eastAsia" w:ascii="仿宋_GB2312" w:eastAsia="仿宋_GB2312"/>
          <w:color w:val="000000"/>
          <w:sz w:val="32"/>
          <w:szCs w:val="32"/>
        </w:rPr>
        <w:t>评价过程：</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成本节约率=[（计划成本-实际成本）/计划成本]×100%</w:t>
      </w:r>
      <w:r>
        <w:rPr>
          <w:rFonts w:hint="eastAsia" w:ascii="仿宋_GB2312" w:eastAsia="仿宋_GB2312"/>
          <w:color w:val="000000"/>
          <w:sz w:val="32"/>
          <w:szCs w:val="32"/>
        </w:rPr>
        <w:br w:type="textWrapping"/>
      </w:r>
      <w:r>
        <w:rPr>
          <w:rFonts w:hint="eastAsia" w:ascii="仿宋_GB2312" w:eastAsia="仿宋_GB2312"/>
          <w:color w:val="000000"/>
          <w:sz w:val="32"/>
          <w:szCs w:val="32"/>
        </w:rPr>
        <w:t>=4%</w:t>
      </w:r>
      <w:r>
        <w:rPr>
          <w:rFonts w:hint="eastAsia" w:ascii="仿宋_GB2312" w:eastAsia="仿宋_GB2312"/>
          <w:color w:val="000000"/>
          <w:sz w:val="32"/>
          <w:szCs w:val="32"/>
        </w:rPr>
        <w:br w:type="textWrapping"/>
      </w:r>
      <w:r>
        <w:rPr>
          <w:rFonts w:hint="eastAsia" w:ascii="仿宋_GB2312" w:eastAsia="仿宋_GB2312"/>
          <w:color w:val="000000"/>
          <w:sz w:val="32"/>
          <w:szCs w:val="32"/>
        </w:rPr>
        <w:t>评价结果:</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成本节约率小于5%，得分4分。</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项目产出绩效评价得24分，项目在资金预算控制、项目执行进度及质量验收方面管理情况一般。</w:t>
      </w:r>
      <w:r>
        <w:rPr>
          <w:rFonts w:hint="eastAsia" w:ascii="仿宋_GB2312" w:eastAsia="仿宋_GB2312"/>
          <w:color w:val="000000"/>
          <w:sz w:val="32"/>
          <w:szCs w:val="32"/>
        </w:rPr>
        <w:br w:type="textWrapping"/>
      </w:r>
      <w:r>
        <w:rPr>
          <w:rFonts w:hint="eastAsia" w:ascii="仿宋_GB2312" w:eastAsia="仿宋_GB2312"/>
          <w:color w:val="000000"/>
          <w:sz w:val="32"/>
          <w:szCs w:val="32"/>
        </w:rPr>
        <w:t>3.效果（2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分）</w:t>
      </w:r>
    </w:p>
    <w:p>
      <w:pPr>
        <w:keepNext w:val="0"/>
        <w:keepLines w:val="0"/>
        <w:pageBreakBefore w:val="0"/>
        <w:widowControl w:val="0"/>
        <w:kinsoku/>
        <w:wordWrap/>
        <w:overflowPunct/>
        <w:topLinePunct w:val="0"/>
        <w:autoSpaceDE/>
        <w:autoSpaceDN/>
        <w:bidi w:val="0"/>
        <w:adjustRightInd/>
        <w:snapToGrid/>
        <w:spacing w:line="580" w:lineRule="exact"/>
        <w:ind w:firstLine="960" w:firstLineChars="300"/>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rPr>
        <w:t>（1）空气质量目标达标率（7分）</w:t>
      </w:r>
      <w:r>
        <w:rPr>
          <w:rFonts w:hint="eastAsia" w:ascii="仿宋_GB2312" w:eastAsia="仿宋_GB2312"/>
          <w:color w:val="000000"/>
          <w:sz w:val="32"/>
          <w:szCs w:val="32"/>
        </w:rPr>
        <w:br w:type="textWrapping"/>
      </w:r>
      <w:r>
        <w:rPr>
          <w:rFonts w:hint="eastAsia" w:ascii="仿宋_GB2312" w:eastAsia="仿宋_GB2312"/>
          <w:color w:val="000000"/>
          <w:sz w:val="32"/>
          <w:szCs w:val="32"/>
        </w:rPr>
        <w:t>评价标准：</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1. 项目周边空气质量目标达标，得满分</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2. 不达标逐情扣分</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评价过程： </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项目建成后，对项目周边空气有一定影响，周边空气一定程度改善，但是农村相对来说一向空气质量较好，故而项目周边空气质量目标达标较好。项目周边空气质量目标达标，得满分，得7分。</w:t>
      </w:r>
      <w:r>
        <w:rPr>
          <w:rFonts w:hint="eastAsia" w:ascii="仿宋_GB2312" w:eastAsia="仿宋_GB2312"/>
          <w:color w:val="000000"/>
          <w:sz w:val="32"/>
          <w:szCs w:val="32"/>
        </w:rPr>
        <w:br w:type="textWrapping"/>
      </w:r>
      <w:r>
        <w:rPr>
          <w:rFonts w:hint="eastAsia" w:ascii="仿宋_GB2312" w:eastAsia="仿宋_GB2312"/>
          <w:color w:val="000000"/>
          <w:sz w:val="32"/>
          <w:szCs w:val="32"/>
        </w:rPr>
        <w:t>评价结果：</w:t>
      </w:r>
      <w:r>
        <w:rPr>
          <w:rFonts w:hint="eastAsia" w:ascii="仿宋_GB2312" w:eastAsia="仿宋_GB2312"/>
          <w:color w:val="000000"/>
          <w:sz w:val="32"/>
          <w:szCs w:val="32"/>
        </w:rPr>
        <w:br w:type="textWrapping"/>
      </w:r>
      <w:r>
        <w:rPr>
          <w:rFonts w:hint="eastAsia" w:ascii="仿宋_GB2312" w:eastAsia="仿宋_GB2312"/>
          <w:color w:val="000000"/>
          <w:sz w:val="32"/>
          <w:szCs w:val="32"/>
        </w:rPr>
        <w:t>本项得分为7分。</w:t>
      </w:r>
      <w:r>
        <w:rPr>
          <w:rFonts w:hint="eastAsia" w:ascii="仿宋_GB2312" w:eastAsia="仿宋_GB2312"/>
          <w:color w:val="000000"/>
          <w:sz w:val="32"/>
          <w:szCs w:val="32"/>
        </w:rPr>
        <w:br w:type="textWrapping"/>
      </w:r>
      <w:r>
        <w:rPr>
          <w:rFonts w:hint="eastAsia" w:ascii="仿宋_GB2312" w:eastAsia="仿宋_GB2312"/>
          <w:color w:val="000000"/>
          <w:sz w:val="32"/>
          <w:szCs w:val="32"/>
        </w:rPr>
        <w:t>（2）垃圾转运目标完成率（</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分）</w:t>
      </w:r>
      <w:r>
        <w:rPr>
          <w:rFonts w:hint="eastAsia" w:ascii="仿宋_GB2312" w:eastAsia="仿宋_GB2312"/>
          <w:color w:val="000000"/>
          <w:sz w:val="32"/>
          <w:szCs w:val="32"/>
        </w:rPr>
        <w:br w:type="textWrapping"/>
      </w:r>
      <w:r>
        <w:rPr>
          <w:rFonts w:hint="eastAsia" w:ascii="仿宋_GB2312" w:eastAsia="仿宋_GB2312"/>
          <w:color w:val="000000"/>
          <w:sz w:val="32"/>
          <w:szCs w:val="32"/>
        </w:rPr>
        <w:t>评价标准：</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1.垃圾转运目标完成，得满分</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2.不达标逐情扣分</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评价过程： </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 xml:space="preserve">项目建成后，生活垃圾随时进站，垃圾压缩池满池，立即转运到县垃圾处理场。随着中转站管理规范，实行月考核制度，垃圾进站量呈现逐月增长，平均每月为10吨。但是离计划的垃圾转运量还是有一定的差距。 </w:t>
      </w:r>
      <w:r>
        <w:rPr>
          <w:rFonts w:hint="eastAsia" w:ascii="仿宋_GB2312" w:eastAsia="仿宋_GB2312"/>
          <w:color w:val="000000"/>
          <w:sz w:val="32"/>
          <w:szCs w:val="32"/>
        </w:rPr>
        <w:br w:type="textWrapping"/>
      </w:r>
      <w:r>
        <w:rPr>
          <w:rFonts w:hint="eastAsia" w:ascii="仿宋_GB2312" w:eastAsia="仿宋_GB2312"/>
          <w:color w:val="000000"/>
          <w:sz w:val="32"/>
          <w:szCs w:val="32"/>
        </w:rPr>
        <w:t>垃圾转运目标部分完成，得6分。</w:t>
      </w:r>
      <w:r>
        <w:rPr>
          <w:rFonts w:hint="eastAsia" w:ascii="仿宋_GB2312" w:eastAsia="仿宋_GB2312"/>
          <w:color w:val="000000"/>
          <w:sz w:val="32"/>
          <w:szCs w:val="32"/>
        </w:rPr>
        <w:br w:type="textWrapping"/>
      </w:r>
      <w:r>
        <w:rPr>
          <w:rFonts w:hint="eastAsia" w:ascii="仿宋_GB2312" w:eastAsia="仿宋_GB2312"/>
          <w:color w:val="000000"/>
          <w:sz w:val="32"/>
          <w:szCs w:val="32"/>
        </w:rPr>
        <w:t>评价结果：</w:t>
      </w:r>
      <w:r>
        <w:rPr>
          <w:rFonts w:hint="eastAsia" w:ascii="仿宋_GB2312" w:eastAsia="仿宋_GB2312"/>
          <w:color w:val="000000"/>
          <w:sz w:val="32"/>
          <w:szCs w:val="32"/>
        </w:rPr>
        <w:br w:type="textWrapping"/>
      </w:r>
      <w:r>
        <w:rPr>
          <w:rFonts w:hint="eastAsia" w:ascii="仿宋_GB2312" w:eastAsia="仿宋_GB2312"/>
          <w:color w:val="000000"/>
          <w:sz w:val="32"/>
          <w:szCs w:val="32"/>
        </w:rPr>
        <w:t>本项得分为6分。</w:t>
      </w:r>
      <w:r>
        <w:rPr>
          <w:rFonts w:hint="eastAsia" w:ascii="仿宋_GB2312" w:eastAsia="仿宋_GB2312"/>
          <w:color w:val="000000"/>
          <w:sz w:val="32"/>
          <w:szCs w:val="32"/>
        </w:rPr>
        <w:br w:type="textWrapping"/>
      </w:r>
      <w:r>
        <w:rPr>
          <w:rFonts w:hint="eastAsia" w:ascii="仿宋_GB2312" w:eastAsia="仿宋_GB2312"/>
          <w:color w:val="000000"/>
          <w:sz w:val="32"/>
          <w:szCs w:val="32"/>
        </w:rPr>
        <w:t>（3）社会公众或服务对象满意度（10分）</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社会</w:t>
      </w:r>
      <w:r>
        <w:rPr>
          <w:rFonts w:hint="eastAsia" w:ascii="仿宋_GB2312" w:eastAsia="仿宋_GB2312"/>
          <w:color w:val="000000"/>
          <w:sz w:val="32"/>
          <w:szCs w:val="32"/>
        </w:rPr>
        <w:t>公众或服务对象是指因该项目实施而受到影响的部门（单位）、群体或个人。一般采取社会调查的方式。发放30份问卷调查 。</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评分标准：①满意度≥90%以上，属于满意，得分10分；②90%＞满意度≥70%，属于基本满意，得分5分；③满意度＜70%，不得分。</w:t>
      </w:r>
      <w:r>
        <w:rPr>
          <w:rFonts w:hint="eastAsia" w:ascii="仿宋_GB2312" w:eastAsia="仿宋_GB2312"/>
          <w:color w:val="000000"/>
          <w:sz w:val="32"/>
          <w:szCs w:val="32"/>
        </w:rPr>
        <w:br w:type="textWrapping"/>
      </w:r>
      <w:r>
        <w:rPr>
          <w:rFonts w:hint="eastAsia" w:ascii="仿宋_GB2312" w:eastAsia="仿宋_GB2312"/>
          <w:color w:val="000000"/>
          <w:sz w:val="32"/>
          <w:szCs w:val="32"/>
        </w:rPr>
        <w:t>评价过程：</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经发放满意度调查表30分，调查结果为满意度为98%。</w:t>
      </w:r>
      <w:r>
        <w:rPr>
          <w:rFonts w:hint="eastAsia" w:ascii="仿宋_GB2312" w:eastAsia="仿宋_GB2312"/>
          <w:color w:val="000000"/>
          <w:sz w:val="32"/>
          <w:szCs w:val="32"/>
        </w:rPr>
        <w:br w:type="textWrapping"/>
      </w:r>
      <w:r>
        <w:rPr>
          <w:rFonts w:hint="eastAsia" w:ascii="仿宋_GB2312" w:eastAsia="仿宋_GB2312"/>
          <w:color w:val="000000"/>
          <w:sz w:val="32"/>
          <w:szCs w:val="32"/>
        </w:rPr>
        <w:t>评价结果：</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社会公众或服务对象满意度评价得分为10分。</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项目效益绩效指标评价共得23分，主要由于垃圾转运目标完成方面仍然不够</w:t>
      </w:r>
      <w:r>
        <w:rPr>
          <w:rFonts w:hint="eastAsia" w:ascii="仿宋_GB2312" w:eastAsia="仿宋_GB2312"/>
          <w:color w:val="000000"/>
          <w:sz w:val="32"/>
          <w:szCs w:val="32"/>
          <w:lang w:eastAsia="zh-CN"/>
        </w:rPr>
        <w:t>。</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1、乡镇垃圾转运站项目建设资金未全部到位，且后续运行经费得不到保障，清运各乡镇生活垃圾很被动。</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2、项目审批环节太多，时间太长。</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keepNext w:val="0"/>
        <w:keepLines w:val="0"/>
        <w:pageBreakBefore w:val="0"/>
        <w:widowControl w:val="0"/>
        <w:kinsoku/>
        <w:wordWrap/>
        <w:overflowPunct/>
        <w:topLinePunct w:val="0"/>
        <w:autoSpaceDE/>
        <w:autoSpaceDN/>
        <w:bidi w:val="0"/>
        <w:adjustRightInd/>
        <w:snapToGrid/>
        <w:spacing w:line="580" w:lineRule="exact"/>
        <w:ind w:left="319" w:leftChars="152" w:firstLine="320" w:firstLineChars="100"/>
        <w:textAlignment w:val="auto"/>
        <w:rPr>
          <w:rFonts w:hint="eastAsia" w:ascii="仿宋_GB2312" w:eastAsia="仿宋_GB2312"/>
          <w:color w:val="000000"/>
          <w:sz w:val="32"/>
          <w:szCs w:val="32"/>
        </w:rPr>
      </w:pPr>
      <w:r>
        <w:rPr>
          <w:rFonts w:hint="eastAsia" w:ascii="仿宋_GB2312" w:eastAsia="仿宋_GB2312"/>
          <w:color w:val="000000"/>
          <w:sz w:val="32"/>
          <w:szCs w:val="32"/>
        </w:rPr>
        <w:t>1、积极向上级财政争取，尽快落实垃圾转运经费；</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 xml:space="preserve">    2、</w:t>
      </w:r>
      <w:r>
        <w:rPr>
          <w:rFonts w:hint="eastAsia" w:ascii="仿宋_GB2312" w:eastAsia="仿宋_GB2312"/>
          <w:color w:val="000000"/>
          <w:sz w:val="32"/>
          <w:szCs w:val="32"/>
        </w:rPr>
        <w:t>继续加大“清洁乡村”工作经费投入，确保该项工作能够正常高效开展；</w:t>
      </w:r>
      <w:r>
        <w:rPr>
          <w:rFonts w:hint="eastAsia" w:ascii="仿宋_GB2312" w:eastAsia="仿宋_GB2312"/>
          <w:color w:val="000000"/>
          <w:sz w:val="32"/>
          <w:szCs w:val="32"/>
        </w:rPr>
        <w:br w:type="textWrapping"/>
      </w:r>
      <w:r>
        <w:rPr>
          <w:rFonts w:hint="eastAsia" w:ascii="仿宋_GB2312" w:eastAsia="仿宋_GB2312"/>
          <w:color w:val="000000"/>
          <w:sz w:val="32"/>
          <w:szCs w:val="32"/>
          <w:lang w:val="en-US" w:eastAsia="zh-CN"/>
        </w:rPr>
        <w:t xml:space="preserve">    3、</w:t>
      </w:r>
      <w:r>
        <w:rPr>
          <w:rFonts w:hint="eastAsia" w:ascii="仿宋_GB2312" w:eastAsia="仿宋_GB2312"/>
          <w:color w:val="000000"/>
          <w:sz w:val="32"/>
          <w:szCs w:val="32"/>
        </w:rPr>
        <w:t>乡政府全力配合协助县环保局做好项目建设各项工作和垃圾清运工作；</w:t>
      </w:r>
    </w:p>
    <w:p>
      <w:pPr>
        <w:spacing w:line="580" w:lineRule="exact"/>
        <w:ind w:firstLine="640" w:firstLineChars="200"/>
        <w:rPr>
          <w:rFonts w:ascii="仿宋" w:hAnsi="仿宋" w:eastAsia="仿宋" w:cs="仿宋_GB2312"/>
          <w:sz w:val="32"/>
          <w:szCs w:val="32"/>
        </w:rPr>
      </w:pPr>
    </w:p>
    <w:p>
      <w:pPr>
        <w:spacing w:line="600" w:lineRule="exact"/>
        <w:jc w:val="center"/>
        <w:outlineLvl w:val="0"/>
        <w:rPr>
          <w:rStyle w:val="25"/>
          <w:rFonts w:ascii="黑体" w:hAnsi="黑体" w:eastAsia="黑体"/>
          <w:b w:val="0"/>
        </w:rPr>
      </w:pPr>
      <w:bookmarkStart w:id="62"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57"/>
      <w:bookmarkEnd w:id="62"/>
    </w:p>
    <w:p>
      <w:pPr>
        <w:spacing w:line="600" w:lineRule="exact"/>
        <w:jc w:val="both"/>
        <w:outlineLvl w:val="0"/>
        <w:rPr>
          <w:rFonts w:ascii="仿宋" w:hAnsi="仿宋" w:eastAsia="仿宋"/>
          <w:b/>
          <w:color w:val="000000"/>
          <w:sz w:val="44"/>
          <w:szCs w:val="44"/>
        </w:rPr>
      </w:pPr>
    </w:p>
    <w:p>
      <w:pPr>
        <w:pStyle w:val="3"/>
        <w:rPr>
          <w:rFonts w:ascii="仿宋" w:hAnsi="仿宋" w:eastAsia="仿宋"/>
          <w:color w:val="000000"/>
        </w:rPr>
      </w:pPr>
      <w:bookmarkStart w:id="63"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3"/>
    </w:p>
    <w:p>
      <w:pPr>
        <w:pStyle w:val="3"/>
        <w:rPr>
          <w:rFonts w:ascii="仿宋" w:hAnsi="仿宋" w:eastAsia="仿宋"/>
          <w:color w:val="000000"/>
        </w:rPr>
      </w:pPr>
      <w:bookmarkStart w:id="64" w:name="_Toc15396620"/>
      <w:r>
        <w:rPr>
          <w:rFonts w:hint="eastAsia" w:ascii="仿宋" w:hAnsi="仿宋" w:eastAsia="仿宋"/>
          <w:b w:val="0"/>
          <w:color w:val="000000"/>
        </w:rPr>
        <w:t>二、收</w:t>
      </w:r>
      <w:r>
        <w:rPr>
          <w:rStyle w:val="26"/>
          <w:rFonts w:hint="eastAsia" w:ascii="仿宋" w:hAnsi="仿宋" w:eastAsia="仿宋"/>
          <w:b w:val="0"/>
          <w:bCs w:val="0"/>
        </w:rPr>
        <w:t>入总表</w:t>
      </w:r>
      <w:bookmarkEnd w:id="64"/>
    </w:p>
    <w:p>
      <w:pPr>
        <w:pStyle w:val="3"/>
        <w:rPr>
          <w:rFonts w:ascii="仿宋" w:hAnsi="仿宋" w:eastAsia="仿宋"/>
          <w:color w:val="000000"/>
        </w:rPr>
      </w:pPr>
      <w:bookmarkStart w:id="65"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出总表</w:t>
      </w:r>
      <w:bookmarkEnd w:id="65"/>
    </w:p>
    <w:p>
      <w:pPr>
        <w:pStyle w:val="3"/>
        <w:rPr>
          <w:rFonts w:ascii="仿宋" w:hAnsi="仿宋" w:eastAsia="仿宋"/>
          <w:b w:val="0"/>
          <w:color w:val="000000"/>
        </w:rPr>
      </w:pPr>
      <w:bookmarkStart w:id="66"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6"/>
    </w:p>
    <w:p>
      <w:pPr>
        <w:pStyle w:val="3"/>
        <w:rPr>
          <w:rFonts w:ascii="仿宋" w:hAnsi="仿宋" w:eastAsia="仿宋"/>
          <w:color w:val="000000"/>
        </w:rPr>
      </w:pPr>
      <w:bookmarkStart w:id="67"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政拨款支出决算明细表（政府经济分类科目）</w:t>
      </w:r>
      <w:bookmarkEnd w:id="67"/>
    </w:p>
    <w:p>
      <w:pPr>
        <w:pStyle w:val="3"/>
        <w:rPr>
          <w:rFonts w:ascii="仿宋" w:hAnsi="仿宋" w:eastAsia="仿宋"/>
          <w:color w:val="000000"/>
        </w:rPr>
      </w:pPr>
      <w:bookmarkStart w:id="68" w:name="_Toc15396624"/>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8"/>
    </w:p>
    <w:p>
      <w:pPr>
        <w:pStyle w:val="3"/>
        <w:rPr>
          <w:rFonts w:ascii="仿宋" w:hAnsi="仿宋" w:eastAsia="仿宋"/>
          <w:color w:val="000000"/>
        </w:rPr>
      </w:pPr>
      <w:bookmarkStart w:id="69"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9"/>
    </w:p>
    <w:p>
      <w:pPr>
        <w:pStyle w:val="3"/>
        <w:rPr>
          <w:rFonts w:ascii="仿宋" w:hAnsi="仿宋" w:eastAsia="仿宋"/>
          <w:color w:val="000000"/>
        </w:rPr>
      </w:pPr>
      <w:bookmarkStart w:id="70"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70"/>
    </w:p>
    <w:p>
      <w:pPr>
        <w:pStyle w:val="3"/>
        <w:rPr>
          <w:rFonts w:ascii="仿宋" w:hAnsi="仿宋" w:eastAsia="仿宋"/>
          <w:color w:val="000000"/>
        </w:rPr>
      </w:pPr>
      <w:bookmarkStart w:id="71"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71"/>
    </w:p>
    <w:p>
      <w:pPr>
        <w:pStyle w:val="3"/>
        <w:rPr>
          <w:rFonts w:ascii="仿宋" w:hAnsi="仿宋" w:eastAsia="仿宋"/>
          <w:color w:val="000000"/>
        </w:rPr>
      </w:pPr>
      <w:bookmarkStart w:id="72"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72"/>
    </w:p>
    <w:p>
      <w:pPr>
        <w:pStyle w:val="3"/>
        <w:rPr>
          <w:rFonts w:ascii="仿宋" w:hAnsi="仿宋" w:eastAsia="仿宋"/>
          <w:color w:val="000000"/>
        </w:rPr>
      </w:pPr>
      <w:bookmarkStart w:id="73"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3"/>
    </w:p>
    <w:p>
      <w:pPr>
        <w:pStyle w:val="3"/>
        <w:rPr>
          <w:rFonts w:ascii="仿宋" w:hAnsi="仿宋" w:eastAsia="仿宋"/>
          <w:color w:val="000000"/>
        </w:rPr>
      </w:pPr>
      <w:bookmarkStart w:id="74"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4"/>
    </w:p>
    <w:p>
      <w:pPr>
        <w:pStyle w:val="3"/>
        <w:rPr>
          <w:rFonts w:ascii="仿宋" w:hAnsi="仿宋" w:eastAsia="仿宋"/>
          <w:color w:val="000000"/>
        </w:rPr>
      </w:pPr>
      <w:bookmarkStart w:id="75"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2</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5">
    <w:nsid w:val="41AA30DD"/>
    <w:multiLevelType w:val="singleLevel"/>
    <w:tmpl w:val="41AA30DD"/>
    <w:lvl w:ilvl="0" w:tentative="0">
      <w:start w:val="2"/>
      <w:numFmt w:val="chineseCounting"/>
      <w:suff w:val="nothing"/>
      <w:lvlText w:val="（%1）"/>
      <w:lvlJc w:val="left"/>
      <w:rPr>
        <w:rFonts w:hint="eastAsia"/>
      </w:rPr>
    </w:lvl>
  </w:abstractNum>
  <w:abstractNum w:abstractNumId="6">
    <w:nsid w:val="43EBC50E"/>
    <w:multiLevelType w:val="singleLevel"/>
    <w:tmpl w:val="43EBC50E"/>
    <w:lvl w:ilvl="0" w:tentative="0">
      <w:start w:val="2"/>
      <w:numFmt w:val="chineseCounting"/>
      <w:suff w:val="nothing"/>
      <w:lvlText w:val="（%1）"/>
      <w:lvlJc w:val="left"/>
      <w:rPr>
        <w:rFonts w:hint="eastAsia"/>
      </w:rPr>
    </w:lvl>
  </w:abstractNum>
  <w:abstractNum w:abstractNumId="7">
    <w:nsid w:val="7A24EB41"/>
    <w:multiLevelType w:val="singleLevel"/>
    <w:tmpl w:val="7A24EB41"/>
    <w:lvl w:ilvl="0" w:tentative="0">
      <w:start w:val="1"/>
      <w:numFmt w:val="decimal"/>
      <w:lvlText w:val="%1."/>
      <w:lvlJc w:val="left"/>
      <w:pPr>
        <w:tabs>
          <w:tab w:val="left" w:pos="312"/>
        </w:tabs>
      </w:pPr>
    </w:lvl>
  </w:abstractNum>
  <w:num w:numId="1">
    <w:abstractNumId w:val="3"/>
  </w:num>
  <w:num w:numId="2">
    <w:abstractNumId w:val="0"/>
  </w:num>
  <w:num w:numId="3">
    <w:abstractNumId w:val="4"/>
  </w:num>
  <w:num w:numId="4">
    <w:abstractNumId w:val="2"/>
  </w:num>
  <w:num w:numId="5">
    <w:abstractNumId w:val="1"/>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D6F3A"/>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313A2"/>
    <w:rsid w:val="007416B6"/>
    <w:rsid w:val="00746F48"/>
    <w:rsid w:val="00747D14"/>
    <w:rsid w:val="0075404D"/>
    <w:rsid w:val="0076182A"/>
    <w:rsid w:val="00767B7E"/>
    <w:rsid w:val="007770C3"/>
    <w:rsid w:val="00784D24"/>
    <w:rsid w:val="00785FBA"/>
    <w:rsid w:val="00786283"/>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37A"/>
    <w:rsid w:val="00A307CD"/>
    <w:rsid w:val="00A40A00"/>
    <w:rsid w:val="00A4142F"/>
    <w:rsid w:val="00A56DF2"/>
    <w:rsid w:val="00A67AB5"/>
    <w:rsid w:val="00A91760"/>
    <w:rsid w:val="00A93B00"/>
    <w:rsid w:val="00A93C21"/>
    <w:rsid w:val="00AC3C6A"/>
    <w:rsid w:val="00AD0B02"/>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D6BA1"/>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C2FC2"/>
    <w:rsid w:val="00ED1B63"/>
    <w:rsid w:val="00ED3C1F"/>
    <w:rsid w:val="00ED4085"/>
    <w:rsid w:val="00ED420E"/>
    <w:rsid w:val="00EE2F57"/>
    <w:rsid w:val="00EF4C34"/>
    <w:rsid w:val="00EF77C6"/>
    <w:rsid w:val="00F05438"/>
    <w:rsid w:val="00F1361C"/>
    <w:rsid w:val="00F160C7"/>
    <w:rsid w:val="00F36D8F"/>
    <w:rsid w:val="00F417B1"/>
    <w:rsid w:val="00F602DF"/>
    <w:rsid w:val="00F749A6"/>
    <w:rsid w:val="00F81FD9"/>
    <w:rsid w:val="00F841AA"/>
    <w:rsid w:val="00FA23E8"/>
    <w:rsid w:val="00FD3CC1"/>
    <w:rsid w:val="00FF1E02"/>
    <w:rsid w:val="00FF30B4"/>
    <w:rsid w:val="05530CB3"/>
    <w:rsid w:val="06994859"/>
    <w:rsid w:val="09313CC1"/>
    <w:rsid w:val="0A631473"/>
    <w:rsid w:val="0BCB7067"/>
    <w:rsid w:val="10C055FF"/>
    <w:rsid w:val="14C92D8D"/>
    <w:rsid w:val="16BB723D"/>
    <w:rsid w:val="181455C4"/>
    <w:rsid w:val="1D9C6516"/>
    <w:rsid w:val="22B20D82"/>
    <w:rsid w:val="240371BF"/>
    <w:rsid w:val="25A06960"/>
    <w:rsid w:val="29054CD5"/>
    <w:rsid w:val="29FD04D3"/>
    <w:rsid w:val="2F2F09CD"/>
    <w:rsid w:val="319F7F4E"/>
    <w:rsid w:val="31E63643"/>
    <w:rsid w:val="370701F0"/>
    <w:rsid w:val="3DE10FE9"/>
    <w:rsid w:val="3E6A09D2"/>
    <w:rsid w:val="438C7934"/>
    <w:rsid w:val="488E1150"/>
    <w:rsid w:val="4A334483"/>
    <w:rsid w:val="53F5E1B0"/>
    <w:rsid w:val="5C6071BB"/>
    <w:rsid w:val="63D513FC"/>
    <w:rsid w:val="67107877"/>
    <w:rsid w:val="6D3C46A2"/>
    <w:rsid w:val="723D7123"/>
    <w:rsid w:val="7A065365"/>
    <w:rsid w:val="7C44577A"/>
    <w:rsid w:val="7F51640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99"/>
    <w:rPr>
      <w:b/>
    </w:rPr>
  </w:style>
  <w:style w:type="character" w:styleId="16">
    <w:name w:val="Hyperlink"/>
    <w:basedOn w:val="14"/>
    <w:unhideWhenUsed/>
    <w:qFormat/>
    <w:uiPriority w:val="99"/>
    <w:rPr>
      <w:color w:val="0000FF"/>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Cambria" w:hAnsi="Cambria" w:eastAsia="宋体" w:cs="Times New Roman"/>
      <w:b/>
      <w:bCs/>
      <w:kern w:val="2"/>
      <w:sz w:val="32"/>
      <w:szCs w:val="32"/>
    </w:rPr>
  </w:style>
  <w:style w:type="paragraph" w:customStyle="1" w:styleId="27">
    <w:name w:val="TOC Heading"/>
    <w:basedOn w:val="2"/>
    <w:next w:val="1"/>
    <w:unhideWhenUsed/>
    <w:qFormat/>
    <w:uiPriority w:val="39"/>
    <w:pPr>
      <w:widowControl/>
      <w:spacing w:before="480" w:after="0" w:line="276" w:lineRule="auto"/>
      <w:jc w:val="left"/>
      <w:outlineLvl w:val="9"/>
    </w:pPr>
    <w:rPr>
      <w:rFonts w:ascii="Cambria" w:hAnsi="Cambria" w:eastAsia="宋体" w:cs="Times New Roman"/>
      <w:color w:val="366091"/>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character" w:customStyle="1" w:styleId="30">
    <w:name w:val="Heading 1 Char"/>
    <w:basedOn w:val="14"/>
    <w:link w:val="2"/>
    <w:qFormat/>
    <w:locked/>
    <w:uiPriority w:val="99"/>
    <w:rPr>
      <w:rFonts w:ascii="Times New Roman" w:hAnsi="Times New Roman"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2017年</c:v>
                </c:pt>
              </c:strCache>
            </c:strRef>
          </c:tx>
          <c:spPr>
            <a:solidFill>
              <a:schemeClr val="accent1"/>
            </a:solidFill>
            <a:ln>
              <a:noFill/>
            </a:ln>
            <a:effectLst/>
          </c:spPr>
          <c:invertIfNegative val="0"/>
          <c:dLbls>
            <c:delete val="1"/>
          </c:dLbls>
          <c:cat>
            <c:strRef>
              <c:f>Sheet1!$A$2:$A$3</c:f>
              <c:strCache>
                <c:ptCount val="2"/>
                <c:pt idx="0">
                  <c:v>财政拨款收入</c:v>
                </c:pt>
                <c:pt idx="1">
                  <c:v>财政拨款支出</c:v>
                </c:pt>
              </c:strCache>
            </c:strRef>
          </c:cat>
          <c:val>
            <c:numRef>
              <c:f>Sheet1!$B$2:$B$3</c:f>
              <c:numCache>
                <c:formatCode>General</c:formatCode>
                <c:ptCount val="2"/>
                <c:pt idx="0">
                  <c:v>2083.86</c:v>
                </c:pt>
                <c:pt idx="1">
                  <c:v>2083.86</c:v>
                </c:pt>
              </c:numCache>
            </c:numRef>
          </c:val>
        </c:ser>
        <c:ser>
          <c:idx val="1"/>
          <c:order val="1"/>
          <c:tx>
            <c:strRef>
              <c:f>Sheet1!$C$1</c:f>
              <c:strCache>
                <c:ptCount val="1"/>
                <c:pt idx="0">
                  <c:v>2018年</c:v>
                </c:pt>
              </c:strCache>
            </c:strRef>
          </c:tx>
          <c:spPr>
            <a:solidFill>
              <a:schemeClr val="accent2"/>
            </a:solidFill>
            <a:ln>
              <a:noFill/>
            </a:ln>
            <a:effectLst/>
          </c:spPr>
          <c:invertIfNegative val="0"/>
          <c:dLbls>
            <c:delete val="1"/>
          </c:dLbls>
          <c:cat>
            <c:strRef>
              <c:f>Sheet1!$A$2:$A$3</c:f>
              <c:strCache>
                <c:ptCount val="2"/>
                <c:pt idx="0">
                  <c:v>财政拨款收入</c:v>
                </c:pt>
                <c:pt idx="1">
                  <c:v>财政拨款支出</c:v>
                </c:pt>
              </c:strCache>
            </c:strRef>
          </c:cat>
          <c:val>
            <c:numRef>
              <c:f>Sheet1!$C$2:$C$3</c:f>
              <c:numCache>
                <c:formatCode>General</c:formatCode>
                <c:ptCount val="2"/>
                <c:pt idx="0">
                  <c:v>972.63</c:v>
                </c:pt>
                <c:pt idx="1">
                  <c:v>972.63</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财政拨款收入</c:v>
                </c:pt>
                <c:pt idx="1">
                  <c:v>财政拨款支出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475412300"/>
        <c:axId val="535602989"/>
      </c:barChart>
      <c:catAx>
        <c:axId val="4754123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5602989"/>
        <c:crosses val="autoZero"/>
        <c:auto val="1"/>
        <c:lblAlgn val="ctr"/>
        <c:lblOffset val="100"/>
        <c:noMultiLvlLbl val="0"/>
      </c:catAx>
      <c:valAx>
        <c:axId val="53560298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541230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delete val="1"/>
          </c:dLbls>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Sheet1!$B$2:$B$9</c:f>
              <c:numCache>
                <c:formatCode>General</c:formatCode>
                <c:ptCount val="8"/>
                <c:pt idx="0">
                  <c:v>970.63</c:v>
                </c:pt>
                <c:pt idx="1">
                  <c:v>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elete val="1"/>
          </c:dLbls>
          <c:cat>
            <c:strRef>
              <c:f>Sheet1!$A$2:$A$6</c:f>
              <c:strCache>
                <c:ptCount val="5"/>
                <c:pt idx="0">
                  <c:v>基本支出</c:v>
                </c:pt>
                <c:pt idx="1">
                  <c:v>项目支出</c:v>
                </c:pt>
                <c:pt idx="2">
                  <c:v>上级上缴支出</c:v>
                </c:pt>
                <c:pt idx="3">
                  <c:v>经营支出</c:v>
                </c:pt>
                <c:pt idx="4">
                  <c:v>对附属单位补助支出</c:v>
                </c:pt>
              </c:strCache>
            </c:strRef>
          </c:cat>
          <c:val>
            <c:numRef>
              <c:f>Sheet1!$B$2:$B$6</c:f>
              <c:numCache>
                <c:formatCode>General</c:formatCode>
                <c:ptCount val="5"/>
                <c:pt idx="0">
                  <c:v>533.69</c:v>
                </c:pt>
                <c:pt idx="1">
                  <c:v>438.94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财政拨款收、支决算总计变动情况表</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2017年</c:v>
                </c:pt>
              </c:strCache>
            </c:strRef>
          </c:tx>
          <c:spPr>
            <a:solidFill>
              <a:schemeClr val="accent1"/>
            </a:solidFill>
            <a:ln>
              <a:noFill/>
            </a:ln>
            <a:effectLst/>
          </c:spPr>
          <c:invertIfNegative val="0"/>
          <c:dLbls>
            <c:delete val="1"/>
          </c:dLbls>
          <c:cat>
            <c:strRef>
              <c:f>Sheet1!$A$2:$A$3</c:f>
              <c:strCache>
                <c:ptCount val="2"/>
                <c:pt idx="0">
                  <c:v>财政拨款总收入</c:v>
                </c:pt>
                <c:pt idx="1">
                  <c:v>财政拨款总支出</c:v>
                </c:pt>
              </c:strCache>
            </c:strRef>
          </c:cat>
          <c:val>
            <c:numRef>
              <c:f>Sheet1!$B$2:$B$3</c:f>
              <c:numCache>
                <c:formatCode>General</c:formatCode>
                <c:ptCount val="2"/>
                <c:pt idx="0">
                  <c:v>2083.86</c:v>
                </c:pt>
                <c:pt idx="1">
                  <c:v>2083.86</c:v>
                </c:pt>
              </c:numCache>
            </c:numRef>
          </c:val>
        </c:ser>
        <c:ser>
          <c:idx val="1"/>
          <c:order val="1"/>
          <c:tx>
            <c:strRef>
              <c:f>Sheet1!$C$1</c:f>
              <c:strCache>
                <c:ptCount val="1"/>
                <c:pt idx="0">
                  <c:v>2018年</c:v>
                </c:pt>
              </c:strCache>
            </c:strRef>
          </c:tx>
          <c:spPr>
            <a:solidFill>
              <a:schemeClr val="accent2"/>
            </a:solidFill>
            <a:ln>
              <a:noFill/>
            </a:ln>
            <a:effectLst/>
          </c:spPr>
          <c:invertIfNegative val="0"/>
          <c:dLbls>
            <c:delete val="1"/>
          </c:dLbls>
          <c:cat>
            <c:strRef>
              <c:f>Sheet1!$A$2:$A$3</c:f>
              <c:strCache>
                <c:ptCount val="2"/>
                <c:pt idx="0">
                  <c:v>财政拨款总收入</c:v>
                </c:pt>
                <c:pt idx="1">
                  <c:v>财政拨款总支出</c:v>
                </c:pt>
              </c:strCache>
            </c:strRef>
          </c:cat>
          <c:val>
            <c:numRef>
              <c:f>Sheet1!$C$2:$C$3</c:f>
              <c:numCache>
                <c:formatCode>General</c:formatCode>
                <c:ptCount val="2"/>
                <c:pt idx="0">
                  <c:v>972.63</c:v>
                </c:pt>
                <c:pt idx="1">
                  <c:v>972.63</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财政拨款总收入</c:v>
                </c:pt>
                <c:pt idx="1">
                  <c:v>财政拨款总支出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160745007"/>
        <c:axId val="23657478"/>
      </c:barChart>
      <c:catAx>
        <c:axId val="16074500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657478"/>
        <c:crosses val="autoZero"/>
        <c:auto val="1"/>
        <c:lblAlgn val="ctr"/>
        <c:lblOffset val="100"/>
        <c:noMultiLvlLbl val="0"/>
      </c:catAx>
      <c:valAx>
        <c:axId val="2365747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074500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2017年</c:v>
                </c:pt>
              </c:strCache>
            </c:strRef>
          </c:tx>
          <c:spPr>
            <a:solidFill>
              <a:schemeClr val="accent1"/>
            </a:solidFill>
            <a:ln>
              <a:noFill/>
            </a:ln>
            <a:effectLst/>
          </c:spPr>
          <c:invertIfNegative val="0"/>
          <c:dLbls>
            <c:delete val="1"/>
          </c:dLbls>
          <c:cat>
            <c:strRef>
              <c:f>Sheet1!$A$2</c:f>
              <c:strCache>
                <c:ptCount val="1"/>
                <c:pt idx="0">
                  <c:v>一般公共预算财政拨款支出</c:v>
                </c:pt>
              </c:strCache>
            </c:strRef>
          </c:cat>
          <c:val>
            <c:numRef>
              <c:f>Sheet1!$B$2</c:f>
              <c:numCache>
                <c:formatCode>General</c:formatCode>
                <c:ptCount val="1"/>
                <c:pt idx="0">
                  <c:v>2083.86</c:v>
                </c:pt>
              </c:numCache>
            </c:numRef>
          </c:val>
        </c:ser>
        <c:ser>
          <c:idx val="1"/>
          <c:order val="1"/>
          <c:tx>
            <c:strRef>
              <c:f>Sheet1!$C$1</c:f>
              <c:strCache>
                <c:ptCount val="1"/>
                <c:pt idx="0">
                  <c:v>2018年</c:v>
                </c:pt>
              </c:strCache>
            </c:strRef>
          </c:tx>
          <c:spPr>
            <a:solidFill>
              <a:schemeClr val="accent2"/>
            </a:solidFill>
            <a:ln>
              <a:noFill/>
            </a:ln>
            <a:effectLst/>
          </c:spPr>
          <c:invertIfNegative val="0"/>
          <c:dLbls>
            <c:delete val="1"/>
          </c:dLbls>
          <c:cat>
            <c:strRef>
              <c:f>Sheet1!$A$2</c:f>
              <c:strCache>
                <c:ptCount val="1"/>
                <c:pt idx="0">
                  <c:v>一般公共预算财政拨款支出</c:v>
                </c:pt>
              </c:strCache>
            </c:strRef>
          </c:cat>
          <c:val>
            <c:numRef>
              <c:f>Sheet1!$C$2</c:f>
              <c:numCache>
                <c:formatCode>General</c:formatCode>
                <c:ptCount val="1"/>
                <c:pt idx="0">
                  <c:v>970.63</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c:f>
              <c:strCache>
                <c:ptCount val="1"/>
                <c:pt idx="0">
                  <c:v>一般公共预算财政拨款支出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582336340"/>
        <c:axId val="222590359"/>
      </c:barChart>
      <c:catAx>
        <c:axId val="58233634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2590359"/>
        <c:crosses val="autoZero"/>
        <c:auto val="1"/>
        <c:lblAlgn val="ctr"/>
        <c:lblOffset val="100"/>
        <c:noMultiLvlLbl val="0"/>
      </c:catAx>
      <c:valAx>
        <c:axId val="2225903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23363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dPt>
            <c:idx val="12"/>
            <c:bubble3D val="0"/>
            <c:spPr>
              <a:solidFill>
                <a:schemeClr val="accent1">
                  <a:lumMod val="80000"/>
                  <a:lumOff val="20000"/>
                </a:schemeClr>
              </a:solidFill>
              <a:ln w="19050">
                <a:solidFill>
                  <a:schemeClr val="lt1"/>
                </a:solidFill>
              </a:ln>
              <a:effectLst/>
            </c:spPr>
          </c:dPt>
          <c:dPt>
            <c:idx val="13"/>
            <c:bubble3D val="0"/>
            <c:spPr>
              <a:solidFill>
                <a:schemeClr val="accent2">
                  <a:lumMod val="80000"/>
                  <a:lumOff val="20000"/>
                </a:schemeClr>
              </a:solidFill>
              <a:ln w="19050">
                <a:solidFill>
                  <a:schemeClr val="lt1"/>
                </a:solidFill>
              </a:ln>
              <a:effectLst/>
            </c:spPr>
          </c:dPt>
          <c:dPt>
            <c:idx val="14"/>
            <c:bubble3D val="0"/>
            <c:spPr>
              <a:solidFill>
                <a:schemeClr val="accent3">
                  <a:lumMod val="80000"/>
                  <a:lumOff val="20000"/>
                </a:schemeClr>
              </a:solidFill>
              <a:ln w="19050">
                <a:solidFill>
                  <a:schemeClr val="lt1"/>
                </a:solidFill>
              </a:ln>
              <a:effectLst/>
            </c:spPr>
          </c:dPt>
          <c:dPt>
            <c:idx val="15"/>
            <c:bubble3D val="0"/>
            <c:spPr>
              <a:solidFill>
                <a:schemeClr val="accent4">
                  <a:lumMod val="80000"/>
                  <a:lumOff val="20000"/>
                </a:schemeClr>
              </a:solidFill>
              <a:ln w="19050">
                <a:solidFill>
                  <a:schemeClr val="lt1"/>
                </a:solidFill>
              </a:ln>
              <a:effectLst/>
            </c:spPr>
          </c:dPt>
          <c:dPt>
            <c:idx val="16"/>
            <c:bubble3D val="0"/>
            <c:spPr>
              <a:solidFill>
                <a:schemeClr val="accent5">
                  <a:lumMod val="80000"/>
                  <a:lumOff val="20000"/>
                </a:schemeClr>
              </a:solidFill>
              <a:ln w="19050">
                <a:solidFill>
                  <a:schemeClr val="lt1"/>
                </a:solidFill>
              </a:ln>
              <a:effectLst/>
            </c:spPr>
          </c:dPt>
          <c:dPt>
            <c:idx val="17"/>
            <c:bubble3D val="0"/>
            <c:spPr>
              <a:solidFill>
                <a:schemeClr val="accent6">
                  <a:lumMod val="80000"/>
                  <a:lumOff val="20000"/>
                </a:schemeClr>
              </a:solidFill>
              <a:ln w="19050">
                <a:solidFill>
                  <a:schemeClr val="lt1"/>
                </a:solidFill>
              </a:ln>
              <a:effectLst/>
            </c:spPr>
          </c:dPt>
          <c:dPt>
            <c:idx val="18"/>
            <c:bubble3D val="0"/>
            <c:spPr>
              <a:solidFill>
                <a:schemeClr val="accent1">
                  <a:lumMod val="80000"/>
                </a:schemeClr>
              </a:solidFill>
              <a:ln w="19050">
                <a:solidFill>
                  <a:schemeClr val="lt1"/>
                </a:solidFill>
              </a:ln>
              <a:effectLst/>
            </c:spPr>
          </c:dPt>
          <c:dPt>
            <c:idx val="19"/>
            <c:bubble3D val="0"/>
            <c:spPr>
              <a:solidFill>
                <a:schemeClr val="accent2">
                  <a:lumMod val="80000"/>
                </a:schemeClr>
              </a:solidFill>
              <a:ln w="19050">
                <a:solidFill>
                  <a:schemeClr val="lt1"/>
                </a:solidFill>
              </a:ln>
              <a:effectLst/>
            </c:spPr>
          </c:dPt>
          <c:dLbls>
            <c:delete val="1"/>
          </c:dLbls>
          <c:cat>
            <c:strRef>
              <c:f>Sheet1!$A$2:$A$21</c:f>
              <c:strCache>
                <c:ptCount val="20"/>
                <c:pt idx="0">
                  <c:v>一般公共服务支出</c:v>
                </c:pt>
                <c:pt idx="1">
                  <c:v>教育支出</c:v>
                </c:pt>
                <c:pt idx="2">
                  <c:v>科学技术支出</c:v>
                </c:pt>
                <c:pt idx="3">
                  <c:v>文化体育与传媒支出</c:v>
                </c:pt>
                <c:pt idx="4">
                  <c:v>社会保障和就业支出</c:v>
                </c:pt>
                <c:pt idx="5">
                  <c:v>医疗卫生与计划生育支出</c:v>
                </c:pt>
                <c:pt idx="6">
                  <c:v>节能环保支出</c:v>
                </c:pt>
                <c:pt idx="7">
                  <c:v>城乡社区支出</c:v>
                </c:pt>
                <c:pt idx="8">
                  <c:v>农林水支出</c:v>
                </c:pt>
                <c:pt idx="9">
                  <c:v>交通运输支出</c:v>
                </c:pt>
                <c:pt idx="10">
                  <c:v>资源勘探信息等支出</c:v>
                </c:pt>
                <c:pt idx="11">
                  <c:v>商业服务业等支出</c:v>
                </c:pt>
                <c:pt idx="12">
                  <c:v>金融支出</c:v>
                </c:pt>
                <c:pt idx="13">
                  <c:v>援助其他地区支出</c:v>
                </c:pt>
                <c:pt idx="14">
                  <c:v>国土海洋气象等支出</c:v>
                </c:pt>
                <c:pt idx="15">
                  <c:v>住房保障支出</c:v>
                </c:pt>
                <c:pt idx="16">
                  <c:v>粮油物资储备支出</c:v>
                </c:pt>
                <c:pt idx="17">
                  <c:v>其他支出</c:v>
                </c:pt>
                <c:pt idx="18">
                  <c:v>债务还本支出</c:v>
                </c:pt>
                <c:pt idx="19">
                  <c:v>债务利息支出</c:v>
                </c:pt>
              </c:strCache>
            </c:strRef>
          </c:cat>
          <c:val>
            <c:numRef>
              <c:f>Sheet1!$B$2:$B$21</c:f>
              <c:numCache>
                <c:formatCode>General</c:formatCode>
                <c:ptCount val="20"/>
                <c:pt idx="0">
                  <c:v>296.75</c:v>
                </c:pt>
                <c:pt idx="1">
                  <c:v>0</c:v>
                </c:pt>
                <c:pt idx="2">
                  <c:v>0</c:v>
                </c:pt>
                <c:pt idx="3">
                  <c:v>10</c:v>
                </c:pt>
                <c:pt idx="4">
                  <c:v>61.04</c:v>
                </c:pt>
                <c:pt idx="5">
                  <c:v>16.97</c:v>
                </c:pt>
                <c:pt idx="6">
                  <c:v>0</c:v>
                </c:pt>
                <c:pt idx="7">
                  <c:v>35.11</c:v>
                </c:pt>
                <c:pt idx="8">
                  <c:v>518.98</c:v>
                </c:pt>
                <c:pt idx="9">
                  <c:v>25.78</c:v>
                </c:pt>
                <c:pt idx="10">
                  <c:v>6</c:v>
                </c:pt>
                <c:pt idx="11">
                  <c:v>0</c:v>
                </c:pt>
                <c:pt idx="12">
                  <c:v>0</c:v>
                </c:pt>
                <c:pt idx="13">
                  <c:v>0</c:v>
                </c:pt>
                <c:pt idx="14">
                  <c:v>0</c:v>
                </c:pt>
                <c:pt idx="15">
                  <c:v>0</c:v>
                </c:pt>
                <c:pt idx="16">
                  <c:v>0</c:v>
                </c:pt>
                <c:pt idx="17">
                  <c:v>0</c:v>
                </c:pt>
                <c:pt idx="18">
                  <c:v>0</c:v>
                </c:pt>
                <c:pt idx="19">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a:t>
            </a:r>
            <a:r>
              <a:rPr altLang="en-US"/>
              <a:t>三公</a:t>
            </a:r>
            <a:r>
              <a:rPr lang="en-US" altLang="zh-CN"/>
              <a:t>”</a:t>
            </a:r>
            <a:r>
              <a:rPr altLang="en-US"/>
              <a:t>经费财政拨款支出结构图</a:t>
            </a:r>
            <a:endParaRPr altLang="en-US"/>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Sheet1!$A$2:$A$4</c:f>
              <c:strCache>
                <c:ptCount val="3"/>
                <c:pt idx="0">
                  <c:v>公务接待费</c:v>
                </c:pt>
                <c:pt idx="1">
                  <c:v>公务用车购置及运行维护费</c:v>
                </c:pt>
                <c:pt idx="2">
                  <c:v>因公出国（境）费</c:v>
                </c:pt>
              </c:strCache>
            </c:strRef>
          </c:cat>
          <c:val>
            <c:numRef>
              <c:f>Sheet1!$B$2:$B$4</c:f>
              <c:numCache>
                <c:formatCode>General</c:formatCode>
                <c:ptCount val="3"/>
                <c:pt idx="0">
                  <c:v>1</c:v>
                </c:pt>
                <c:pt idx="1">
                  <c:v>0</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22</Pages>
  <Words>1429</Words>
  <Characters>8149</Characters>
  <Lines>67</Lines>
  <Paragraphs>19</Paragraphs>
  <TotalTime>1</TotalTime>
  <ScaleCrop>false</ScaleCrop>
  <LinksUpToDate>false</LinksUpToDate>
  <CharactersWithSpaces>9559</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2019-08-01T09:14:00Z</dcterms:created>
  <dc:creator>张彬茜</dc:creator>
  <cp:lastModifiedBy>流星追忆</cp:lastModifiedBy>
  <cp:lastPrinted>2019-08-01T08:48:00Z</cp:lastPrinted>
  <dcterms:modified xsi:type="dcterms:W3CDTF">2024-12-19T16:23:43Z</dcterms:modified>
  <dc:title>四川省***</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26E5095C84CE47DA0FD8636788E4A6E1</vt:lpwstr>
  </property>
</Properties>
</file>