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南江麓府物业管理有限</w:t>
      </w:r>
      <w:r>
        <w:rPr>
          <w:rFonts w:hint="eastAsia" w:ascii="方正小标宋简体" w:eastAsia="方正小标宋简体"/>
          <w:sz w:val="40"/>
          <w:szCs w:val="40"/>
        </w:rPr>
        <w:t>公司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</w:rPr>
        <w:t>2022年至2024年企业经营及财务情况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60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障性住房物业服务和住房前期物业服务收费标准属政府定价，现执行标准与新的物业管理方式不相适应，需调整。县住建局已向县人民政府提出调整物业收费请示，县人民政府已同意并批转县发展和改革局办理，正按程序推进。根据《政府制定价格成本监审办法》（发改委令第8号）《四川省发展改革委关于印发〈四川省政府制定价格成本信息公开办法〉的通知》（川发改价格〔2017〕658号）的相关规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南江麓府物业管理有限</w:t>
      </w:r>
      <w:r>
        <w:rPr>
          <w:rFonts w:hint="eastAsia" w:ascii="仿宋_GB2312" w:eastAsia="仿宋_GB2312"/>
          <w:sz w:val="32"/>
          <w:szCs w:val="32"/>
        </w:rPr>
        <w:t>公司2022年至2024年企业经营、财务等情况向社会予以公示，敬请社会各界监督。</w:t>
      </w:r>
    </w:p>
    <w:p>
      <w:pPr>
        <w:topLinePunct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一、公示方式</w:t>
      </w:r>
      <w:r>
        <w:rPr>
          <w:rFonts w:hint="eastAsia" w:ascii="仿宋_GB2312" w:eastAsia="仿宋_GB2312"/>
          <w:sz w:val="32"/>
          <w:szCs w:val="32"/>
        </w:rPr>
        <w:t>：南江县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发展和改革局网址公示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二、公示时间：一个月，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日—2025年4月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三、公示内容：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南江麓府物业管理有限</w:t>
      </w:r>
      <w:r>
        <w:rPr>
          <w:rFonts w:hint="eastAsia" w:ascii="仿宋_GB2312" w:eastAsia="仿宋_GB2312"/>
          <w:sz w:val="32"/>
          <w:szCs w:val="32"/>
        </w:rPr>
        <w:t>公司2022年至2024年企业经营状况以及财务报告情况。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（一）企业基本情况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南江麓府物业管理有限</w:t>
      </w:r>
      <w:r>
        <w:rPr>
          <w:rFonts w:hint="eastAsia" w:ascii="仿宋_GB2312" w:eastAsia="仿宋_GB2312"/>
          <w:sz w:val="32"/>
          <w:szCs w:val="32"/>
        </w:rPr>
        <w:t>公司成立于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日，法定代表人：  ；公司类型：有限责任公司（自然人投资或控股）；统一社会信用代码为：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91511922MA69F63B3L</w:t>
      </w:r>
      <w:r>
        <w:rPr>
          <w:rFonts w:hint="eastAsia" w:ascii="仿宋_GB2312" w:eastAsia="仿宋_GB2312"/>
          <w:sz w:val="32"/>
          <w:szCs w:val="32"/>
        </w:rPr>
        <w:t>；经营场所：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四川省巴中市南江县集州街道光雾山大道城庙段尊仕公寓A栋2单元501室</w:t>
      </w:r>
      <w:r>
        <w:rPr>
          <w:rFonts w:hint="eastAsia" w:ascii="仿宋_GB2312" w:eastAsia="仿宋_GB2312"/>
          <w:sz w:val="32"/>
          <w:szCs w:val="32"/>
        </w:rPr>
        <w:t>；经营范围：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物业管理</w:t>
      </w:r>
      <w:r>
        <w:rPr>
          <w:rFonts w:hint="eastAsia" w:ascii="仿宋_GB2312" w:eastAsia="仿宋_GB2312"/>
          <w:sz w:val="32"/>
          <w:szCs w:val="32"/>
        </w:rPr>
        <w:t xml:space="preserve">。公司现有职工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 xml:space="preserve"> 人,公司内部机构设有五个部门，即：综合部、财务部、安全部、工程部、应急服务部。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当前公司会计核算的全部内容为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南江麓府物业管理有限</w:t>
      </w:r>
      <w:r>
        <w:rPr>
          <w:rFonts w:hint="eastAsia" w:ascii="仿宋_GB2312" w:eastAsia="仿宋_GB2312"/>
          <w:sz w:val="32"/>
          <w:szCs w:val="32"/>
        </w:rPr>
        <w:t>公司的资产、负债、收入、成本、费用和所有者权益情况；本次公示内容亦为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南江麓府</w:t>
      </w:r>
      <w:r>
        <w:rPr>
          <w:rFonts w:hint="eastAsia" w:ascii="仿宋_GB2312" w:eastAsia="仿宋_GB2312"/>
          <w:sz w:val="32"/>
          <w:szCs w:val="32"/>
        </w:rPr>
        <w:t>小区的相关财务、成本数据。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（二）公示内容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南江麓府物业管理有限</w:t>
      </w:r>
      <w:r>
        <w:rPr>
          <w:rFonts w:hint="eastAsia" w:ascii="仿宋_GB2312" w:eastAsia="仿宋_GB2312"/>
          <w:sz w:val="32"/>
          <w:szCs w:val="32"/>
        </w:rPr>
        <w:t>公司2022年至2024年资产、负债、经营成果及主要经营项目的经营成本。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1、资产、负债情况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2022年至2024年度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南江麓府物业管理</w:t>
      </w:r>
      <w:r>
        <w:rPr>
          <w:rFonts w:hint="eastAsia" w:ascii="仿宋_GB2312" w:eastAsia="仿宋_GB2312"/>
          <w:sz w:val="32"/>
          <w:szCs w:val="32"/>
        </w:rPr>
        <w:t>有限公司资产、负债情况见下表：</w:t>
      </w:r>
    </w:p>
    <w:tbl>
      <w:tblPr>
        <w:tblStyle w:val="5"/>
        <w:tblpPr w:leftFromText="180" w:rightFromText="180" w:vertAnchor="text" w:horzAnchor="page" w:tblpX="1951" w:tblpY="134"/>
        <w:tblOverlap w:val="never"/>
        <w:tblW w:w="83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45"/>
        <w:gridCol w:w="1346"/>
        <w:gridCol w:w="1345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南江麓府物业管理有限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公司资产负债情况表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ind w:firstLine="1800" w:firstLineChars="7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2024年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181.61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144.98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119.25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148.61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其中：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货币资金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6.90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38.24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37.17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27.44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其他资产合计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174.71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106.74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82.08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负债总额(万元）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212.14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218.96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270.86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143.41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所有者权益（万元）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-30.53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-73.98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-151.61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-85.37</w:t>
            </w:r>
          </w:p>
        </w:tc>
      </w:tr>
    </w:tbl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2、</w:t>
      </w:r>
      <w:r>
        <w:rPr>
          <w:rFonts w:hint="eastAsia" w:ascii="仿宋_GB2312" w:eastAsia="仿宋_GB2312"/>
          <w:sz w:val="32"/>
          <w:szCs w:val="32"/>
        </w:rPr>
        <w:t>2022年至2024年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南江麓府物业管理有限</w:t>
      </w:r>
      <w:r>
        <w:rPr>
          <w:rFonts w:hint="eastAsia" w:ascii="仿宋_GB2312" w:eastAsia="仿宋_GB2312"/>
          <w:sz w:val="32"/>
          <w:szCs w:val="32"/>
        </w:rPr>
        <w:t>公司经营成果情况见下表，单位：万元。</w:t>
      </w:r>
    </w:p>
    <w:tbl>
      <w:tblPr>
        <w:tblStyle w:val="5"/>
        <w:tblW w:w="87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154"/>
        <w:gridCol w:w="1282"/>
        <w:gridCol w:w="1506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7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南江麓府物业管理有限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公司经营成果表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           年度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105.91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184.41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147.31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其中：主营业务收入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92.93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152.65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115.52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120.36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车辆临停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12.98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31.76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31.79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25.51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税金及附加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0.12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营业成本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41.60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45.60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39.33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42.16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销售费用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2.96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98.90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182.16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185.53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155.53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-0.16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营业外收入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3.90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净利润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-30.53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-43.45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-77.63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-50.53</w:t>
            </w:r>
          </w:p>
        </w:tc>
      </w:tr>
    </w:tbl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四、其他重要信息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五、公示期间如有异议，可通过如下方式联系咨询：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南江麓府物业管理有限</w:t>
      </w:r>
      <w:r>
        <w:rPr>
          <w:rFonts w:hint="eastAsia" w:ascii="仿宋_GB2312" w:eastAsia="仿宋_GB2312"/>
          <w:sz w:val="32"/>
          <w:szCs w:val="32"/>
        </w:rPr>
        <w:t>公司，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赵旭东</w:t>
      </w:r>
      <w:r>
        <w:rPr>
          <w:rFonts w:hint="eastAsia" w:ascii="仿宋_GB2312" w:eastAsia="仿宋_GB2312"/>
          <w:sz w:val="32"/>
          <w:szCs w:val="32"/>
        </w:rPr>
        <w:t>，联系电话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15884573949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1171151143@qq.</w:t>
      </w:r>
      <w:r>
        <w:rPr>
          <w:rFonts w:hint="eastAsia" w:ascii="仿宋_GB2312" w:eastAsia="仿宋_GB2312"/>
          <w:sz w:val="32"/>
          <w:szCs w:val="32"/>
        </w:rPr>
        <w:t>com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3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南江麓府物业管理有限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4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2025年3月5日</w:t>
      </w:r>
    </w:p>
    <w:sectPr>
      <w:footerReference r:id="rId3" w:type="default"/>
      <w:pgSz w:w="11906" w:h="16838"/>
      <w:pgMar w:top="1134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07159"/>
      <w:docPartObj>
        <w:docPartGallery w:val="autotext"/>
      </w:docPartObj>
    </w:sdtPr>
    <w:sdtEndPr>
      <w:rPr>
        <w:sz w:val="24"/>
      </w:rPr>
    </w:sdtEndPr>
    <w:sdtContent>
      <w:p>
        <w:pPr>
          <w:pStyle w:val="3"/>
          <w:jc w:val="right"/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MTI2ZTc1NTNhOWQyMzUwZDBhZGFiMjU1MDU4NDQifQ=="/>
  </w:docVars>
  <w:rsids>
    <w:rsidRoot w:val="00272713"/>
    <w:rsid w:val="0009327F"/>
    <w:rsid w:val="0013498B"/>
    <w:rsid w:val="001659F0"/>
    <w:rsid w:val="001C4CEC"/>
    <w:rsid w:val="002161E1"/>
    <w:rsid w:val="00232834"/>
    <w:rsid w:val="002474CC"/>
    <w:rsid w:val="00272713"/>
    <w:rsid w:val="002B4834"/>
    <w:rsid w:val="002B4BF4"/>
    <w:rsid w:val="0031112D"/>
    <w:rsid w:val="00360ED4"/>
    <w:rsid w:val="00392BF2"/>
    <w:rsid w:val="00395E6C"/>
    <w:rsid w:val="003C2E7A"/>
    <w:rsid w:val="0051255B"/>
    <w:rsid w:val="005B3845"/>
    <w:rsid w:val="005F5DFF"/>
    <w:rsid w:val="006128FF"/>
    <w:rsid w:val="00620BB7"/>
    <w:rsid w:val="00675B81"/>
    <w:rsid w:val="0068045F"/>
    <w:rsid w:val="006B2E84"/>
    <w:rsid w:val="006C4288"/>
    <w:rsid w:val="006D0DDA"/>
    <w:rsid w:val="00712BB5"/>
    <w:rsid w:val="007178F9"/>
    <w:rsid w:val="00772CD0"/>
    <w:rsid w:val="007F2659"/>
    <w:rsid w:val="007F3642"/>
    <w:rsid w:val="008B6B94"/>
    <w:rsid w:val="008C0FC9"/>
    <w:rsid w:val="00970423"/>
    <w:rsid w:val="00972641"/>
    <w:rsid w:val="00977369"/>
    <w:rsid w:val="009B3681"/>
    <w:rsid w:val="009F3413"/>
    <w:rsid w:val="00A665AB"/>
    <w:rsid w:val="00AB0893"/>
    <w:rsid w:val="00AB7435"/>
    <w:rsid w:val="00BA7F84"/>
    <w:rsid w:val="00C871AB"/>
    <w:rsid w:val="00C950FD"/>
    <w:rsid w:val="00CE4D99"/>
    <w:rsid w:val="00D0458E"/>
    <w:rsid w:val="00D42F3C"/>
    <w:rsid w:val="00D843BB"/>
    <w:rsid w:val="00DC4368"/>
    <w:rsid w:val="00E365B6"/>
    <w:rsid w:val="00E4768F"/>
    <w:rsid w:val="00E6171E"/>
    <w:rsid w:val="00EB02F5"/>
    <w:rsid w:val="00EB3993"/>
    <w:rsid w:val="00EB5913"/>
    <w:rsid w:val="00EF3E45"/>
    <w:rsid w:val="00F34FED"/>
    <w:rsid w:val="10010BFA"/>
    <w:rsid w:val="15CF05FB"/>
    <w:rsid w:val="18F7663B"/>
    <w:rsid w:val="1DB63AA6"/>
    <w:rsid w:val="24A30CC5"/>
    <w:rsid w:val="253B0B3B"/>
    <w:rsid w:val="347676B6"/>
    <w:rsid w:val="360C128A"/>
    <w:rsid w:val="39991390"/>
    <w:rsid w:val="3C345DB1"/>
    <w:rsid w:val="4094074A"/>
    <w:rsid w:val="449D1CDB"/>
    <w:rsid w:val="4E337280"/>
    <w:rsid w:val="50D10788"/>
    <w:rsid w:val="57F62AF9"/>
    <w:rsid w:val="587132C8"/>
    <w:rsid w:val="5F416DA4"/>
    <w:rsid w:val="60147C79"/>
    <w:rsid w:val="60722277"/>
    <w:rsid w:val="66A75D16"/>
    <w:rsid w:val="6F0A7C82"/>
    <w:rsid w:val="726B1769"/>
    <w:rsid w:val="77BB0CE1"/>
    <w:rsid w:val="790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839</Words>
  <Characters>1085</Characters>
  <Lines>12</Lines>
  <Paragraphs>3</Paragraphs>
  <TotalTime>27</TotalTime>
  <ScaleCrop>false</ScaleCrop>
  <LinksUpToDate>false</LinksUpToDate>
  <CharactersWithSpaces>1121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广元任科科技</dc:creator>
  <cp:lastModifiedBy>Administrator</cp:lastModifiedBy>
  <dcterms:modified xsi:type="dcterms:W3CDTF">2025-03-07T06:57:55Z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60BEAE39D43A4E9FB454D972805C0FA8_13</vt:lpwstr>
  </property>
  <property fmtid="{D5CDD505-2E9C-101B-9397-08002B2CF9AE}" pid="4" name="KSOTemplateDocerSaveRecord">
    <vt:lpwstr>eyJoZGlkIjoiMWM3YmYwNmIxN2E3ZDk3OGFkZGUyOGU0Njg3MmI0NTYifQ==</vt:lpwstr>
  </property>
</Properties>
</file>