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eastAsia="仿宋_GB2312"/>
          <w:color w:val="auto"/>
          <w:sz w:val="32"/>
          <w:szCs w:val="32"/>
        </w:rPr>
      </w:pPr>
    </w:p>
    <w:p>
      <w:pPr>
        <w:spacing w:line="560" w:lineRule="exact"/>
        <w:jc w:val="center"/>
        <w:rPr>
          <w:rFonts w:hint="eastAsia" w:ascii="仿宋_GB2312" w:eastAsia="仿宋_GB2312"/>
          <w:color w:val="auto"/>
          <w:sz w:val="32"/>
          <w:szCs w:val="32"/>
        </w:rPr>
      </w:pPr>
    </w:p>
    <w:p>
      <w:pPr>
        <w:spacing w:line="560" w:lineRule="exact"/>
        <w:jc w:val="center"/>
        <w:rPr>
          <w:rFonts w:hint="eastAsia" w:ascii="仿宋_GB2312" w:eastAsia="仿宋_GB2312"/>
          <w:color w:val="auto"/>
          <w:sz w:val="32"/>
          <w:szCs w:val="32"/>
        </w:rPr>
      </w:pPr>
    </w:p>
    <w:p>
      <w:pPr>
        <w:spacing w:line="560" w:lineRule="exact"/>
        <w:jc w:val="center"/>
        <w:rPr>
          <w:rFonts w:hint="eastAsia" w:ascii="仿宋_GB2312" w:eastAsia="仿宋_GB2312"/>
          <w:color w:val="auto"/>
          <w:sz w:val="32"/>
          <w:szCs w:val="32"/>
        </w:rPr>
      </w:pPr>
    </w:p>
    <w:p>
      <w:pPr>
        <w:spacing w:line="560" w:lineRule="exact"/>
        <w:jc w:val="center"/>
        <w:rPr>
          <w:rFonts w:hint="eastAsia" w:ascii="仿宋_GB2312" w:eastAsia="仿宋_GB2312"/>
          <w:color w:val="auto"/>
          <w:sz w:val="32"/>
          <w:szCs w:val="32"/>
        </w:rPr>
      </w:pPr>
    </w:p>
    <w:p>
      <w:pPr>
        <w:spacing w:line="560" w:lineRule="exact"/>
        <w:jc w:val="center"/>
        <w:rPr>
          <w:rFonts w:hint="eastAsia" w:ascii="仿宋_GB2312" w:eastAsia="仿宋_GB2312"/>
          <w:color w:val="auto"/>
          <w:sz w:val="32"/>
          <w:szCs w:val="32"/>
        </w:rPr>
      </w:pPr>
    </w:p>
    <w:p>
      <w:pPr>
        <w:spacing w:line="560" w:lineRule="exact"/>
        <w:jc w:val="center"/>
        <w:rPr>
          <w:rFonts w:hint="eastAsia" w:ascii="仿宋_GB2312" w:eastAsia="仿宋_GB2312"/>
          <w:color w:val="auto"/>
          <w:sz w:val="32"/>
          <w:szCs w:val="32"/>
        </w:rPr>
      </w:pPr>
    </w:p>
    <w:p>
      <w:pPr>
        <w:spacing w:line="560" w:lineRule="exact"/>
        <w:jc w:val="center"/>
        <w:rPr>
          <w:rFonts w:hint="eastAsia" w:ascii="仿宋_GB2312" w:eastAsia="仿宋_GB2312"/>
          <w:color w:val="auto"/>
          <w:sz w:val="32"/>
          <w:szCs w:val="32"/>
        </w:rPr>
      </w:pPr>
    </w:p>
    <w:p>
      <w:pPr>
        <w:spacing w:line="560" w:lineRule="exact"/>
        <w:jc w:val="center"/>
        <w:rPr>
          <w:rFonts w:hint="eastAsia" w:ascii="仿宋_GB2312" w:eastAsia="仿宋_GB2312"/>
          <w:color w:val="auto"/>
          <w:sz w:val="32"/>
          <w:szCs w:val="32"/>
        </w:rPr>
      </w:pPr>
    </w:p>
    <w:p>
      <w:pPr>
        <w:jc w:val="center"/>
        <w:rPr>
          <w:rFonts w:hint="eastAsia" w:ascii="楷体_GB2312" w:hAnsi="华文仿宋" w:eastAsia="仿宋_GB2312"/>
          <w:color w:val="auto"/>
          <w:sz w:val="32"/>
          <w:szCs w:val="32"/>
          <w:lang w:val="en-US" w:eastAsia="zh-CN"/>
        </w:rPr>
      </w:pPr>
      <w:bookmarkStart w:id="0" w:name="_GoBack"/>
      <w:r>
        <w:rPr>
          <w:rFonts w:hint="eastAsia" w:ascii="仿宋_GB2312" w:hAnsi="华文仿宋" w:eastAsia="仿宋_GB2312"/>
          <w:color w:val="auto"/>
          <w:sz w:val="32"/>
          <w:szCs w:val="32"/>
        </w:rPr>
        <w:t>石</w:t>
      </w:r>
      <w:r>
        <w:rPr>
          <w:rFonts w:hint="eastAsia" w:ascii="仿宋_GB2312" w:hAnsi="华文仿宋" w:eastAsia="仿宋_GB2312"/>
          <w:color w:val="auto"/>
          <w:sz w:val="32"/>
          <w:szCs w:val="32"/>
          <w:lang w:eastAsia="zh-CN"/>
        </w:rPr>
        <w:t>人大主席团</w:t>
      </w:r>
      <w:bookmarkEnd w:id="0"/>
      <w:r>
        <w:rPr>
          <w:rFonts w:hint="eastAsia" w:ascii="仿宋_GB2312" w:hAnsi="华文仿宋" w:eastAsia="仿宋_GB2312"/>
          <w:color w:val="auto"/>
          <w:sz w:val="32"/>
          <w:szCs w:val="32"/>
        </w:rPr>
        <w:t>〔201</w:t>
      </w:r>
      <w:r>
        <w:rPr>
          <w:rFonts w:hint="eastAsia" w:ascii="仿宋_GB2312" w:hAnsi="华文仿宋" w:eastAsia="仿宋_GB2312"/>
          <w:color w:val="auto"/>
          <w:sz w:val="32"/>
          <w:szCs w:val="32"/>
          <w:lang w:val="en-US" w:eastAsia="zh-CN"/>
        </w:rPr>
        <w:t>9</w:t>
      </w:r>
      <w:r>
        <w:rPr>
          <w:rFonts w:hint="eastAsia" w:ascii="仿宋_GB2312" w:hAnsi="华文仿宋" w:eastAsia="仿宋_GB2312"/>
          <w:color w:val="auto"/>
          <w:sz w:val="32"/>
          <w:szCs w:val="32"/>
        </w:rPr>
        <w:t>〕</w:t>
      </w:r>
      <w:r>
        <w:rPr>
          <w:rFonts w:hint="eastAsia" w:ascii="仿宋_GB2312" w:hAnsi="华文仿宋" w:eastAsia="仿宋_GB2312"/>
          <w:color w:val="auto"/>
          <w:sz w:val="32"/>
          <w:szCs w:val="32"/>
          <w:lang w:val="en-US" w:eastAsia="zh-CN"/>
        </w:rPr>
        <w:t>1</w:t>
      </w:r>
      <w:r>
        <w:rPr>
          <w:rFonts w:hint="eastAsia" w:ascii="仿宋_GB2312" w:hAnsi="华文仿宋" w:eastAsia="仿宋_GB2312"/>
          <w:color w:val="auto"/>
          <w:sz w:val="32"/>
          <w:szCs w:val="32"/>
        </w:rPr>
        <w:t xml:space="preserve">号       </w:t>
      </w:r>
      <w:r>
        <w:rPr>
          <w:rFonts w:hint="eastAsia" w:ascii="仿宋_GB2312" w:hAnsi="华文仿宋" w:eastAsia="仿宋_GB2312"/>
          <w:color w:val="auto"/>
          <w:sz w:val="32"/>
          <w:szCs w:val="32"/>
          <w:lang w:val="en-US" w:eastAsia="zh-CN"/>
        </w:rPr>
        <w:t xml:space="preserve">   </w:t>
      </w:r>
      <w:r>
        <w:rPr>
          <w:rFonts w:hint="eastAsia" w:ascii="仿宋_GB2312" w:hAnsi="华文仿宋" w:eastAsia="仿宋_GB2312"/>
          <w:color w:val="auto"/>
          <w:sz w:val="32"/>
          <w:szCs w:val="32"/>
        </w:rPr>
        <w:t xml:space="preserve">    签发人</w:t>
      </w:r>
      <w:r>
        <w:rPr>
          <w:rFonts w:hint="eastAsia" w:ascii="仿宋_GB2312" w:hAnsi="华文仿宋" w:eastAsia="仿宋_GB2312"/>
          <w:color w:val="auto"/>
          <w:sz w:val="32"/>
          <w:szCs w:val="32"/>
          <w:lang w:eastAsia="zh-CN"/>
        </w:rPr>
        <w:t>：李如才</w:t>
      </w:r>
    </w:p>
    <w:p>
      <w:pPr>
        <w:jc w:val="center"/>
        <w:rPr>
          <w:rFonts w:hint="eastAsia" w:ascii="楷体_GB2312" w:hAnsi="华文仿宋" w:eastAsia="楷体_GB2312"/>
          <w:color w:val="auto"/>
          <w:sz w:val="32"/>
          <w:szCs w:val="32"/>
          <w:lang w:eastAsia="zh-CN"/>
        </w:rPr>
      </w:pPr>
    </w:p>
    <w:p>
      <w:pPr>
        <w:spacing w:line="520" w:lineRule="exact"/>
        <w:jc w:val="both"/>
        <w:rPr>
          <w:rFonts w:hint="eastAsia" w:ascii="方正小标宋简体" w:hAnsi="方正小标宋简体" w:eastAsia="方正小标宋简体" w:cs="方正小标宋简体"/>
          <w:b/>
          <w:bCs w:val="0"/>
          <w:sz w:val="44"/>
          <w:szCs w:val="44"/>
          <w:lang w:eastAsia="zh-CN"/>
        </w:rPr>
      </w:pPr>
    </w:p>
    <w:p>
      <w:pPr>
        <w:spacing w:line="520" w:lineRule="exact"/>
        <w:ind w:firstLine="883" w:firstLineChars="200"/>
        <w:jc w:val="center"/>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lang w:eastAsia="zh-CN"/>
        </w:rPr>
        <w:t>石滩</w:t>
      </w:r>
      <w:r>
        <w:rPr>
          <w:rFonts w:hint="eastAsia" w:ascii="方正小标宋简体" w:hAnsi="方正小标宋简体" w:eastAsia="方正小标宋简体" w:cs="方正小标宋简体"/>
          <w:b/>
          <w:bCs w:val="0"/>
          <w:sz w:val="44"/>
          <w:szCs w:val="44"/>
        </w:rPr>
        <w:t>乡人大主席团</w:t>
      </w:r>
    </w:p>
    <w:p>
      <w:pPr>
        <w:spacing w:line="520" w:lineRule="exact"/>
        <w:ind w:firstLine="883" w:firstLineChars="200"/>
        <w:jc w:val="center"/>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关于南江县乡镇行政区划调整的意见</w:t>
      </w:r>
    </w:p>
    <w:p>
      <w:pPr>
        <w:spacing w:line="520" w:lineRule="exact"/>
        <w:ind w:firstLine="883" w:firstLineChars="200"/>
        <w:jc w:val="center"/>
        <w:rPr>
          <w:rFonts w:hint="eastAsia" w:ascii="方正小标宋简体" w:hAnsi="方正小标宋简体" w:eastAsia="方正小标宋简体" w:cs="方正小标宋简体"/>
          <w:b/>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南江县人民政府：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石滩</w:t>
      </w:r>
      <w:r>
        <w:rPr>
          <w:rFonts w:hint="eastAsia" w:ascii="仿宋_GB2312" w:hAnsi="仿宋_GB2312" w:eastAsia="仿宋_GB2312" w:cs="仿宋_GB2312"/>
          <w:bCs/>
          <w:sz w:val="32"/>
          <w:szCs w:val="32"/>
        </w:rPr>
        <w:t>乡人大主席团就《南江县乡镇行政区划调整改革方案（草案）》广泛征求人大代表意见，大家一致认为：我县乡镇行政区划调整改革方案是一个促进优化区域总体布局、整合配置区域资源、提升经济增长动能、提高行政效能的积极稳妥的方案，南江县乡镇行政区划调整改革是顺应广大群众快速建成小康社会的期盼，得到人大代表的拥护和支持。经主席团讨论</w:t>
      </w:r>
      <w:r>
        <w:rPr>
          <w:rFonts w:hint="eastAsia" w:ascii="仿宋_GB2312" w:hAnsi="仿宋_GB2312" w:eastAsia="仿宋_GB2312" w:cs="仿宋_GB2312"/>
          <w:bCs/>
          <w:sz w:val="32"/>
          <w:szCs w:val="32"/>
          <w:lang w:eastAsia="zh-CN"/>
        </w:rPr>
        <w:t>决定</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同意撤销石滩乡，</w:t>
      </w:r>
      <w:r>
        <w:rPr>
          <w:rFonts w:hint="eastAsia" w:ascii="仿宋_GB2312" w:hAnsi="仿宋_GB2312" w:eastAsia="仿宋_GB2312" w:cs="仿宋_GB2312"/>
          <w:bCs/>
          <w:sz w:val="32"/>
          <w:szCs w:val="32"/>
        </w:rPr>
        <w:t>设立</w:t>
      </w:r>
      <w:r>
        <w:rPr>
          <w:rFonts w:hint="eastAsia" w:ascii="仿宋_GB2312" w:hAnsi="仿宋_GB2312" w:eastAsia="仿宋_GB2312" w:cs="仿宋_GB2312"/>
          <w:bCs/>
          <w:sz w:val="32"/>
          <w:szCs w:val="32"/>
          <w:lang w:eastAsia="zh-CN"/>
        </w:rPr>
        <w:t>石滩</w:t>
      </w:r>
      <w:r>
        <w:rPr>
          <w:rFonts w:hint="eastAsia" w:ascii="仿宋_GB2312" w:hAnsi="仿宋_GB2312" w:eastAsia="仿宋_GB2312" w:cs="仿宋_GB2312"/>
          <w:bCs/>
          <w:sz w:val="32"/>
          <w:szCs w:val="32"/>
        </w:rPr>
        <w:t>镇，</w:t>
      </w:r>
      <w:r>
        <w:rPr>
          <w:rFonts w:hint="eastAsia" w:ascii="仿宋_GB2312" w:hAnsi="仿宋_GB2312" w:eastAsia="仿宋_GB2312" w:cs="仿宋_GB2312"/>
          <w:bCs/>
          <w:sz w:val="32"/>
          <w:szCs w:val="32"/>
          <w:lang w:eastAsia="zh-CN"/>
        </w:rPr>
        <w:t>石滩</w:t>
      </w:r>
      <w:r>
        <w:rPr>
          <w:rFonts w:hint="eastAsia" w:ascii="仿宋_GB2312" w:hAnsi="仿宋_GB2312" w:eastAsia="仿宋_GB2312" w:cs="仿宋_GB2312"/>
          <w:bCs/>
          <w:sz w:val="32"/>
          <w:szCs w:val="32"/>
        </w:rPr>
        <w:t>镇人民政府驻</w:t>
      </w:r>
      <w:r>
        <w:rPr>
          <w:rFonts w:hint="eastAsia" w:ascii="仿宋_GB2312" w:hAnsi="仿宋_GB2312" w:eastAsia="仿宋_GB2312" w:cs="仿宋_GB2312"/>
          <w:bCs/>
          <w:sz w:val="32"/>
          <w:szCs w:val="32"/>
          <w:lang w:eastAsia="zh-CN"/>
        </w:rPr>
        <w:t>桂花街</w:t>
      </w:r>
      <w:r>
        <w:rPr>
          <w:rFonts w:hint="eastAsia" w:ascii="仿宋_GB2312" w:hAnsi="仿宋_GB2312" w:eastAsia="仿宋_GB2312" w:cs="仿宋_GB2312"/>
          <w:bCs/>
          <w:sz w:val="32"/>
          <w:szCs w:val="32"/>
          <w:lang w:val="en-US" w:eastAsia="zh-CN"/>
        </w:rPr>
        <w:t>159</w:t>
      </w:r>
      <w:r>
        <w:rPr>
          <w:rFonts w:hint="eastAsia" w:ascii="仿宋_GB2312" w:hAnsi="仿宋_GB2312" w:eastAsia="仿宋_GB2312" w:cs="仿宋_GB2312"/>
          <w:bCs/>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石滩</w:t>
      </w:r>
      <w:r>
        <w:rPr>
          <w:rFonts w:hint="eastAsia" w:ascii="仿宋_GB2312" w:hAnsi="仿宋_GB2312" w:eastAsia="仿宋_GB2312" w:cs="仿宋_GB2312"/>
          <w:bCs/>
          <w:sz w:val="32"/>
          <w:szCs w:val="32"/>
        </w:rPr>
        <w:t>乡人大主席团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2019年10月</w:t>
      </w:r>
      <w:r>
        <w:rPr>
          <w:rFonts w:hint="eastAsia" w:ascii="仿宋_GB2312" w:hAnsi="仿宋_GB2312" w:eastAsia="仿宋_GB2312" w:cs="仿宋_GB2312"/>
          <w:bCs/>
          <w:sz w:val="32"/>
          <w:szCs w:val="32"/>
          <w:lang w:val="en-US" w:eastAsia="zh-CN"/>
        </w:rPr>
        <w:t>30</w:t>
      </w:r>
      <w:r>
        <w:rPr>
          <w:rFonts w:hint="eastAsia" w:ascii="仿宋_GB2312" w:hAnsi="仿宋_GB2312" w:eastAsia="仿宋_GB2312" w:cs="仿宋_GB2312"/>
          <w:bCs/>
          <w:sz w:val="32"/>
          <w:szCs w:val="32"/>
        </w:rPr>
        <w:t>日</w:t>
      </w:r>
    </w:p>
    <w:p>
      <w:pPr>
        <w:spacing w:line="520" w:lineRule="exact"/>
        <w:ind w:firstLine="643" w:firstLineChars="200"/>
        <w:rPr>
          <w:rFonts w:hint="eastAsia" w:ascii="仿宋_GB2312" w:hAnsi="仿宋_GB2312" w:eastAsia="仿宋_GB2312" w:cs="仿宋_GB2312"/>
          <w:b/>
          <w:bCs/>
          <w:sz w:val="32"/>
          <w:szCs w:val="32"/>
        </w:rPr>
      </w:pPr>
    </w:p>
    <w:p>
      <w:pPr>
        <w:spacing w:line="520" w:lineRule="exact"/>
        <w:ind w:firstLine="643" w:firstLineChars="200"/>
        <w:rPr>
          <w:rFonts w:hint="eastAsia" w:ascii="仿宋_GB2312" w:hAnsi="仿宋_GB2312" w:eastAsia="仿宋_GB2312" w:cs="仿宋_GB2312"/>
          <w:b/>
          <w:bCs/>
          <w:sz w:val="32"/>
          <w:szCs w:val="32"/>
        </w:rPr>
      </w:pPr>
    </w:p>
    <w:p>
      <w:pPr>
        <w:spacing w:line="520" w:lineRule="exact"/>
        <w:ind w:firstLine="643" w:firstLineChars="200"/>
        <w:rPr>
          <w:rFonts w:ascii="楷体" w:hAnsi="楷体" w:eastAsia="楷体" w:cs="楷体_GB2312"/>
          <w:b/>
          <w:bCs/>
          <w:sz w:val="32"/>
          <w:szCs w:val="32"/>
        </w:rPr>
      </w:pPr>
    </w:p>
    <w:p>
      <w:pPr>
        <w:spacing w:line="560" w:lineRule="exact"/>
        <w:jc w:val="both"/>
        <w:rPr>
          <w:rFonts w:ascii="仿宋" w:hAnsi="仿宋" w:eastAsia="仿宋" w:cs="仿宋_GB2312"/>
          <w:bCs/>
          <w:sz w:val="32"/>
          <w:szCs w:val="32"/>
        </w:rPr>
      </w:pPr>
    </w:p>
    <w:p>
      <w:pPr>
        <w:spacing w:line="560" w:lineRule="exact"/>
        <w:ind w:firstLine="640" w:firstLineChars="200"/>
        <w:jc w:val="center"/>
        <w:rPr>
          <w:rFonts w:hint="eastAsia" w:ascii="仿宋" w:hAnsi="仿宋" w:eastAsia="仿宋" w:cs="仿宋_GB2312"/>
          <w:bCs/>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F6B49"/>
    <w:rsid w:val="3F1353B3"/>
    <w:rsid w:val="4C502537"/>
    <w:rsid w:val="61313D14"/>
    <w:rsid w:val="63D22845"/>
    <w:rsid w:val="70922AE2"/>
    <w:rsid w:val="7B2F6B49"/>
    <w:rsid w:val="7F9C3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2019-10-30T10:20:00Z</dcterms:created>
  <dc:creator>000</dc:creator>
  <cp:lastModifiedBy>稻草人</cp:lastModifiedBy>
  <cp:lastPrinted>2019-10-31T00:37:00Z</cp:lastPrinted>
  <dcterms:modified xsi:type="dcterms:W3CDTF">2019-11-12T08:22:30Z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